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7541" w:rsidRDefault="00D57541" w:rsidP="00D57541">
      <w:pPr>
        <w:contextualSpacing/>
        <w:rPr>
          <w:b/>
        </w:rPr>
      </w:pPr>
      <w:bookmarkStart w:id="0" w:name="_GoBack"/>
      <w:bookmarkEnd w:id="0"/>
      <w:r>
        <w:rPr>
          <w:b/>
        </w:rPr>
        <w:t>Inf</w:t>
      </w:r>
      <w:r w:rsidR="00D068C2">
        <w:rPr>
          <w:b/>
        </w:rPr>
        <w:t>obrev LTH lön_Primula 2019-</w:t>
      </w:r>
      <w:r w:rsidR="00DF2F00">
        <w:rPr>
          <w:b/>
        </w:rPr>
        <w:t>10-2</w:t>
      </w:r>
      <w:r w:rsidR="004F59D5">
        <w:rPr>
          <w:b/>
        </w:rPr>
        <w:t>5</w:t>
      </w:r>
    </w:p>
    <w:p w:rsidR="00F658E1" w:rsidRDefault="00F658E1" w:rsidP="00D57541">
      <w:pPr>
        <w:contextualSpacing/>
        <w:rPr>
          <w:b/>
        </w:rPr>
      </w:pPr>
    </w:p>
    <w:p w:rsidR="00566021" w:rsidRPr="007C4F0D" w:rsidRDefault="00566021" w:rsidP="00566021">
      <w:pPr>
        <w:rPr>
          <w:rFonts w:eastAsia="Calibri" w:cs="Calibri"/>
          <w:b/>
          <w:bCs/>
        </w:rPr>
      </w:pPr>
      <w:r w:rsidRPr="007C4F0D">
        <w:rPr>
          <w:rFonts w:eastAsia="Calibri" w:cs="Calibri"/>
          <w:b/>
          <w:bCs/>
        </w:rPr>
        <w:t>Uppehållstillstånd</w:t>
      </w:r>
    </w:p>
    <w:p w:rsidR="00566021" w:rsidRDefault="00566021" w:rsidP="00566021">
      <w:pPr>
        <w:pStyle w:val="Normalwebb"/>
        <w:rPr>
          <w:rFonts w:ascii="Calibri" w:eastAsia="Calibri" w:hAnsi="Calibri" w:cs="Calibri"/>
          <w:sz w:val="22"/>
          <w:szCs w:val="22"/>
          <w:lang w:eastAsia="en-US"/>
        </w:rPr>
      </w:pPr>
      <w:r w:rsidRPr="0040409F">
        <w:rPr>
          <w:rFonts w:ascii="Calibri" w:eastAsia="Calibri" w:hAnsi="Calibri" w:cs="Calibri"/>
          <w:sz w:val="22"/>
          <w:szCs w:val="22"/>
          <w:lang w:eastAsia="en-US"/>
        </w:rPr>
        <w:t xml:space="preserve">Datum för uppehållstillstånd kan registreras under Handlägga/Personuppgifter. Registrera det datum då beslutet går ut. Via Tjänster/Rapportgeneratorn/Personalredovisning får man ut en rapport där bl a information om ”Arbets-uppehållstillstånd” finns. </w:t>
      </w:r>
    </w:p>
    <w:p w:rsidR="00566021" w:rsidRDefault="00566021" w:rsidP="00566021">
      <w:pPr>
        <w:pStyle w:val="Normalwebb"/>
        <w:rPr>
          <w:rFonts w:ascii="Calibri" w:eastAsia="Calibri" w:hAnsi="Calibri" w:cs="Calibri"/>
          <w:sz w:val="22"/>
          <w:szCs w:val="22"/>
          <w:lang w:eastAsia="en-US"/>
        </w:rPr>
      </w:pPr>
    </w:p>
    <w:p w:rsidR="00566021" w:rsidRPr="007C4F0D" w:rsidRDefault="00566021" w:rsidP="00566021">
      <w:pPr>
        <w:rPr>
          <w:rFonts w:eastAsia="Calibri" w:cs="Calibri"/>
          <w:b/>
          <w:bCs/>
        </w:rPr>
      </w:pPr>
      <w:r w:rsidRPr="007C4F0D">
        <w:rPr>
          <w:rFonts w:eastAsia="Calibri" w:cs="Calibri"/>
          <w:b/>
          <w:bCs/>
        </w:rPr>
        <w:t xml:space="preserve">6-månadersgräns </w:t>
      </w:r>
    </w:p>
    <w:p w:rsidR="00566021" w:rsidRDefault="00566021" w:rsidP="00566021">
      <w:pPr>
        <w:pStyle w:val="Normalwebb"/>
        <w:rPr>
          <w:rFonts w:ascii="Calibri" w:eastAsia="Calibri" w:hAnsi="Calibri" w:cs="Calibri"/>
          <w:sz w:val="22"/>
          <w:szCs w:val="22"/>
          <w:lang w:eastAsia="en-US"/>
        </w:rPr>
      </w:pPr>
      <w:r w:rsidRPr="0040409F">
        <w:rPr>
          <w:rFonts w:ascii="Calibri" w:eastAsia="Calibri" w:hAnsi="Calibri" w:cs="Calibri"/>
          <w:sz w:val="22"/>
          <w:szCs w:val="22"/>
          <w:lang w:eastAsia="en-US"/>
        </w:rPr>
        <w:t xml:space="preserve">LU har satt en 6-månadersgräns för personer med behörigheter i Primula. Då får man tyvärr inte ut lönespecifikationer som är äldre än 6 månader. Om en tidigare medarbetare vill ha en lönespecifikation får hen kontakta SSC support via telefon.  </w:t>
      </w:r>
    </w:p>
    <w:p w:rsidR="00566021" w:rsidRDefault="00566021" w:rsidP="00566021">
      <w:pPr>
        <w:pStyle w:val="Normalwebb"/>
      </w:pPr>
      <w:r>
        <w:rPr>
          <w:rFonts w:ascii="Calibri" w:hAnsi="Calibri" w:cs="Calibri"/>
          <w:color w:val="000000"/>
        </w:rPr>
        <w:t> </w:t>
      </w:r>
    </w:p>
    <w:p w:rsidR="00566021" w:rsidRPr="007C4F0D" w:rsidRDefault="00566021" w:rsidP="00566021">
      <w:pPr>
        <w:rPr>
          <w:rFonts w:eastAsia="Calibri" w:cs="Calibri"/>
          <w:b/>
          <w:bCs/>
        </w:rPr>
      </w:pPr>
      <w:r w:rsidRPr="007C4F0D">
        <w:rPr>
          <w:rFonts w:eastAsia="Calibri" w:cs="Calibri"/>
          <w:b/>
          <w:bCs/>
        </w:rPr>
        <w:t>Rullande sjuk – Alla förändringar i sjukomfattning ska gå via mig till SSC</w:t>
      </w:r>
    </w:p>
    <w:p w:rsidR="00566021" w:rsidRDefault="00566021" w:rsidP="00566021">
      <w:pPr>
        <w:pStyle w:val="Normalwebb"/>
        <w:rPr>
          <w:rFonts w:ascii="Calibri" w:eastAsia="Calibri" w:hAnsi="Calibri" w:cs="Calibri"/>
          <w:sz w:val="22"/>
          <w:szCs w:val="22"/>
          <w:lang w:eastAsia="en-US"/>
        </w:rPr>
      </w:pPr>
      <w:r w:rsidRPr="0040409F">
        <w:rPr>
          <w:rFonts w:ascii="Calibri" w:eastAsia="Calibri" w:hAnsi="Calibri" w:cs="Calibri"/>
          <w:sz w:val="22"/>
          <w:szCs w:val="22"/>
          <w:lang w:eastAsia="en-US"/>
        </w:rPr>
        <w:t xml:space="preserve">Om omfattningen på medarbetarens sjukfrånvaro förändras får ni meddela mig och därefter meddelar jag SSC. Detta gäller även då en medarbetare är sjukskriven långtid på en viss procent och tillfälligt blir sjuk på heltid, t.ex. förkyld.  </w:t>
      </w:r>
    </w:p>
    <w:p w:rsidR="00566021" w:rsidRDefault="00566021" w:rsidP="00566021">
      <w:pPr>
        <w:pStyle w:val="Normalwebb"/>
        <w:rPr>
          <w:rFonts w:ascii="Calibri" w:eastAsia="Calibri" w:hAnsi="Calibri" w:cs="Calibri"/>
          <w:sz w:val="22"/>
          <w:szCs w:val="22"/>
          <w:lang w:eastAsia="en-US"/>
        </w:rPr>
      </w:pPr>
      <w:r w:rsidRPr="0040409F">
        <w:rPr>
          <w:rFonts w:ascii="Calibri" w:eastAsia="Calibri" w:hAnsi="Calibri" w:cs="Calibri"/>
          <w:sz w:val="22"/>
          <w:szCs w:val="22"/>
          <w:lang w:eastAsia="en-US"/>
        </w:rPr>
        <w:t xml:space="preserve"> </w:t>
      </w:r>
    </w:p>
    <w:p w:rsidR="007C4F0D" w:rsidRPr="007C4F0D" w:rsidRDefault="00810AE7" w:rsidP="007C4F0D">
      <w:pPr>
        <w:rPr>
          <w:rFonts w:eastAsia="Calibri" w:cs="Calibri"/>
          <w:b/>
          <w:bCs/>
        </w:rPr>
      </w:pPr>
      <w:r>
        <w:rPr>
          <w:rFonts w:eastAsia="Calibri" w:cs="Calibri"/>
          <w:b/>
          <w:bCs/>
        </w:rPr>
        <w:t>M</w:t>
      </w:r>
      <w:r w:rsidR="007C4F0D" w:rsidRPr="007C4F0D">
        <w:rPr>
          <w:rFonts w:eastAsia="Calibri" w:cs="Calibri"/>
          <w:b/>
          <w:bCs/>
        </w:rPr>
        <w:t>eddelanden i Primula</w:t>
      </w:r>
      <w:r>
        <w:rPr>
          <w:rFonts w:eastAsia="Calibri" w:cs="Calibri"/>
          <w:b/>
          <w:bCs/>
        </w:rPr>
        <w:t xml:space="preserve"> (ärenden som skickas fram och tillbaka)</w:t>
      </w:r>
    </w:p>
    <w:p w:rsidR="007C4F0D" w:rsidRPr="0040409F" w:rsidRDefault="007C4F0D" w:rsidP="007C4F0D">
      <w:pPr>
        <w:pStyle w:val="Normalwebb"/>
        <w:rPr>
          <w:rFonts w:ascii="Calibri" w:eastAsia="Calibri" w:hAnsi="Calibri" w:cs="Calibri"/>
          <w:sz w:val="22"/>
          <w:szCs w:val="22"/>
          <w:lang w:eastAsia="en-US"/>
        </w:rPr>
      </w:pPr>
      <w:r w:rsidRPr="0040409F">
        <w:rPr>
          <w:rFonts w:ascii="Calibri" w:eastAsia="Calibri" w:hAnsi="Calibri" w:cs="Calibri"/>
          <w:sz w:val="22"/>
          <w:szCs w:val="22"/>
          <w:lang w:eastAsia="en-US"/>
        </w:rPr>
        <w:t xml:space="preserve">Det skickas väldigt många ärenden fram och tillbaka mellan SSC-lönehandläggare och LU-attestanter/granskare (vilket medför risk för att missa tidplan). SSC vill påminna om vikten av att läsa informationen i Meddelanderutan från handläggaren när ärenden returnerats. </w:t>
      </w:r>
    </w:p>
    <w:p w:rsidR="00D379F2" w:rsidRPr="0040409F" w:rsidRDefault="007C4F0D" w:rsidP="00D379F2">
      <w:pPr>
        <w:pStyle w:val="Normalwebb"/>
        <w:rPr>
          <w:rFonts w:ascii="Calibri" w:eastAsia="Calibri" w:hAnsi="Calibri" w:cs="Calibri"/>
          <w:sz w:val="22"/>
          <w:szCs w:val="22"/>
          <w:lang w:eastAsia="en-US"/>
        </w:rPr>
      </w:pPr>
      <w:r w:rsidRPr="0040409F">
        <w:rPr>
          <w:rFonts w:ascii="Calibri" w:eastAsia="Calibri" w:hAnsi="Calibri" w:cs="Calibri"/>
          <w:sz w:val="22"/>
          <w:szCs w:val="22"/>
          <w:lang w:eastAsia="en-US"/>
        </w:rPr>
        <w:t xml:space="preserve">Var uppmärksam på att du samtidigt fått ett mail när ditt ärende returnerats av SSC. Mailet kan se ut som skärmdumpen nedan. </w:t>
      </w:r>
      <w:r w:rsidR="00D379F2" w:rsidRPr="0040409F">
        <w:rPr>
          <w:rFonts w:ascii="Calibri" w:eastAsia="Calibri" w:hAnsi="Calibri" w:cs="Calibri"/>
          <w:sz w:val="22"/>
          <w:szCs w:val="22"/>
          <w:lang w:eastAsia="en-US"/>
        </w:rPr>
        <w:t>I mailet ser du vilket ärendenummer som gäller. I anteckningen och motiveringen ser du samma information om varför ärendet är returnerat.</w:t>
      </w:r>
    </w:p>
    <w:p w:rsidR="007C4F0D" w:rsidRDefault="007C4F0D" w:rsidP="007C4F0D">
      <w:pPr>
        <w:pStyle w:val="Normalwebb"/>
        <w:rPr>
          <w:rFonts w:ascii="Calibri" w:hAnsi="Calibri" w:cs="Calibri"/>
          <w:color w:val="000000"/>
        </w:rPr>
      </w:pPr>
      <w:r>
        <w:rPr>
          <w:color w:val="212121"/>
        </w:rPr>
        <w:t> </w:t>
      </w:r>
      <w:r w:rsidR="0040409F">
        <w:rPr>
          <w:noProof/>
        </w:rPr>
        <w:drawing>
          <wp:inline distT="0" distB="0" distL="0" distR="0" wp14:anchorId="5FF07E7A" wp14:editId="2830FB31">
            <wp:extent cx="5760720" cy="2329911"/>
            <wp:effectExtent l="0" t="0" r="0"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60720" cy="2329911"/>
                    </a:xfrm>
                    <a:prstGeom prst="rect">
                      <a:avLst/>
                    </a:prstGeom>
                  </pic:spPr>
                </pic:pic>
              </a:graphicData>
            </a:graphic>
          </wp:inline>
        </w:drawing>
      </w:r>
    </w:p>
    <w:p w:rsidR="007C4F0D" w:rsidRPr="0040409F" w:rsidRDefault="007C4F0D" w:rsidP="007C4F0D">
      <w:pPr>
        <w:pStyle w:val="Normalwebb"/>
        <w:rPr>
          <w:rFonts w:ascii="Calibri" w:eastAsia="Calibri" w:hAnsi="Calibri" w:cs="Calibri"/>
          <w:sz w:val="22"/>
          <w:szCs w:val="22"/>
          <w:lang w:eastAsia="en-US"/>
        </w:rPr>
      </w:pPr>
      <w:r w:rsidRPr="0040409F">
        <w:rPr>
          <w:rFonts w:ascii="Calibri" w:eastAsia="Calibri" w:hAnsi="Calibri" w:cs="Calibri"/>
          <w:sz w:val="22"/>
          <w:szCs w:val="22"/>
          <w:lang w:eastAsia="en-US"/>
        </w:rPr>
        <w:lastRenderedPageBreak/>
        <w:t xml:space="preserve">Om meddelandet är oklart får du gärna kontakta SSC support eller skicka ett ärende i Portalen för tydligande. Man kan även be om att bli uppringd av SSC när det behövs. </w:t>
      </w:r>
    </w:p>
    <w:p w:rsidR="00A169C0" w:rsidRDefault="007C4F0D" w:rsidP="007C4F0D">
      <w:pPr>
        <w:pStyle w:val="Normalwebb"/>
        <w:rPr>
          <w:rFonts w:ascii="Calibri" w:eastAsia="Calibri" w:hAnsi="Calibri" w:cs="Calibri"/>
          <w:sz w:val="22"/>
          <w:szCs w:val="22"/>
          <w:lang w:eastAsia="en-US"/>
        </w:rPr>
      </w:pPr>
      <w:r w:rsidRPr="0040409F">
        <w:rPr>
          <w:rFonts w:ascii="Calibri" w:eastAsia="Calibri" w:hAnsi="Calibri" w:cs="Calibri"/>
          <w:sz w:val="22"/>
          <w:szCs w:val="22"/>
          <w:lang w:eastAsia="en-US"/>
        </w:rPr>
        <w:t>Sektionen HR har återkopplat till SSC att de behöver vara tydliga i sina meddelanden och skriva så alla parter förstår.</w:t>
      </w:r>
    </w:p>
    <w:p w:rsidR="00810AE7" w:rsidRDefault="007C4F0D" w:rsidP="007C4F0D">
      <w:pPr>
        <w:pStyle w:val="Normalwebb"/>
        <w:rPr>
          <w:rFonts w:ascii="Calibri" w:eastAsia="Calibri" w:hAnsi="Calibri" w:cs="Calibri"/>
          <w:sz w:val="22"/>
          <w:szCs w:val="22"/>
          <w:lang w:eastAsia="en-US"/>
        </w:rPr>
      </w:pPr>
      <w:r>
        <w:rPr>
          <w:rFonts w:ascii="Calibri" w:hAnsi="Calibri" w:cs="Calibri"/>
          <w:color w:val="000000"/>
        </w:rPr>
        <w:t> </w:t>
      </w:r>
    </w:p>
    <w:p w:rsidR="00810AE7" w:rsidRPr="007C4F0D" w:rsidRDefault="00810AE7" w:rsidP="00810AE7">
      <w:pPr>
        <w:rPr>
          <w:rFonts w:eastAsia="Calibri" w:cs="Calibri"/>
          <w:b/>
          <w:bCs/>
        </w:rPr>
      </w:pPr>
      <w:r w:rsidRPr="007C4F0D">
        <w:rPr>
          <w:rFonts w:eastAsia="Calibri" w:cs="Calibri"/>
          <w:b/>
          <w:bCs/>
        </w:rPr>
        <w:t>Källrapportering - Självrapportering</w:t>
      </w:r>
    </w:p>
    <w:p w:rsidR="00810AE7" w:rsidRPr="0040409F" w:rsidRDefault="00810AE7" w:rsidP="00810AE7">
      <w:pPr>
        <w:pStyle w:val="Normalwebb"/>
        <w:rPr>
          <w:rFonts w:ascii="Calibri" w:eastAsia="Calibri" w:hAnsi="Calibri" w:cs="Calibri"/>
          <w:sz w:val="22"/>
          <w:szCs w:val="22"/>
          <w:lang w:eastAsia="en-US"/>
        </w:rPr>
      </w:pPr>
      <w:r w:rsidRPr="0040409F">
        <w:rPr>
          <w:rFonts w:ascii="Calibri" w:eastAsia="Calibri" w:hAnsi="Calibri" w:cs="Calibri"/>
          <w:sz w:val="22"/>
          <w:szCs w:val="22"/>
          <w:lang w:eastAsia="en-US"/>
        </w:rPr>
        <w:t>Primula bygger på självrapportering – medarbetare registrerar sina egna ärenden.</w:t>
      </w:r>
    </w:p>
    <w:p w:rsidR="00810AE7" w:rsidRDefault="00810AE7" w:rsidP="00810AE7">
      <w:pPr>
        <w:pStyle w:val="Normalwebb"/>
        <w:rPr>
          <w:rFonts w:ascii="Calibri" w:eastAsia="Calibri" w:hAnsi="Calibri" w:cs="Calibri"/>
          <w:sz w:val="22"/>
          <w:szCs w:val="22"/>
          <w:lang w:eastAsia="en-US"/>
        </w:rPr>
      </w:pPr>
      <w:r w:rsidRPr="0040409F">
        <w:rPr>
          <w:rFonts w:ascii="Calibri" w:eastAsia="Calibri" w:hAnsi="Calibri" w:cs="Calibri"/>
          <w:sz w:val="22"/>
          <w:szCs w:val="22"/>
          <w:lang w:eastAsia="en-US"/>
        </w:rPr>
        <w:t xml:space="preserve">Det kan lätt bli fel när en Källrapportör registrerar ärenden åt medarbetare. Vissa Källrapportörer (beroende på övrig behörighet) har knappen ”Verkställ” och om den klickas på av misstag, så går ärendet rakt in i Primula utan att passera ”Granskare”. </w:t>
      </w:r>
    </w:p>
    <w:p w:rsidR="00810AE7" w:rsidRPr="0040409F" w:rsidRDefault="00810AE7" w:rsidP="00810AE7">
      <w:pPr>
        <w:pStyle w:val="Normalwebb"/>
        <w:rPr>
          <w:rFonts w:ascii="Calibri" w:eastAsia="Calibri" w:hAnsi="Calibri" w:cs="Calibri"/>
          <w:sz w:val="22"/>
          <w:szCs w:val="22"/>
          <w:lang w:eastAsia="en-US"/>
        </w:rPr>
      </w:pPr>
    </w:p>
    <w:p w:rsidR="003511E6" w:rsidRDefault="003511E6" w:rsidP="003511E6">
      <w:pPr>
        <w:pStyle w:val="Normalwebb"/>
        <w:rPr>
          <w:rFonts w:ascii="Calibri" w:eastAsia="Calibri" w:hAnsi="Calibri" w:cs="Calibri"/>
          <w:b/>
          <w:bCs/>
          <w:sz w:val="22"/>
          <w:szCs w:val="22"/>
          <w:lang w:eastAsia="en-US"/>
        </w:rPr>
      </w:pPr>
      <w:r w:rsidRPr="003511E6">
        <w:rPr>
          <w:rFonts w:ascii="Calibri" w:eastAsia="Calibri" w:hAnsi="Calibri" w:cs="Calibri"/>
          <w:b/>
          <w:bCs/>
          <w:sz w:val="22"/>
          <w:szCs w:val="22"/>
          <w:lang w:eastAsia="en-US"/>
        </w:rPr>
        <w:t>Semesteruttag</w:t>
      </w:r>
    </w:p>
    <w:p w:rsidR="00391F74" w:rsidRDefault="00391F74" w:rsidP="003511E6">
      <w:pPr>
        <w:pStyle w:val="Normalwebb"/>
        <w:rPr>
          <w:rFonts w:ascii="Calibri" w:eastAsia="Calibri" w:hAnsi="Calibri" w:cs="Calibri"/>
          <w:sz w:val="22"/>
          <w:szCs w:val="22"/>
          <w:lang w:eastAsia="en-US"/>
        </w:rPr>
      </w:pPr>
      <w:r>
        <w:rPr>
          <w:rFonts w:ascii="Calibri" w:eastAsia="Calibri" w:hAnsi="Calibri" w:cs="Calibri"/>
          <w:sz w:val="22"/>
          <w:szCs w:val="22"/>
          <w:lang w:eastAsia="en-US"/>
        </w:rPr>
        <w:t xml:space="preserve">Påminner om att </w:t>
      </w:r>
      <w:r w:rsidRPr="003511E6">
        <w:rPr>
          <w:rFonts w:ascii="Calibri" w:eastAsia="Calibri" w:hAnsi="Calibri" w:cs="Calibri"/>
          <w:sz w:val="22"/>
          <w:szCs w:val="22"/>
          <w:lang w:eastAsia="en-US"/>
        </w:rPr>
        <w:t xml:space="preserve">20 semesterdagar </w:t>
      </w:r>
      <w:r>
        <w:rPr>
          <w:rFonts w:ascii="Calibri" w:eastAsia="Calibri" w:hAnsi="Calibri" w:cs="Calibri"/>
          <w:sz w:val="22"/>
          <w:szCs w:val="22"/>
          <w:lang w:eastAsia="en-US"/>
        </w:rPr>
        <w:t xml:space="preserve">ska </w:t>
      </w:r>
      <w:r w:rsidRPr="003511E6">
        <w:rPr>
          <w:rFonts w:ascii="Calibri" w:eastAsia="Calibri" w:hAnsi="Calibri" w:cs="Calibri"/>
          <w:sz w:val="22"/>
          <w:szCs w:val="22"/>
          <w:lang w:eastAsia="en-US"/>
        </w:rPr>
        <w:t>läggas ut varje år</w:t>
      </w:r>
      <w:r>
        <w:rPr>
          <w:rFonts w:ascii="Calibri" w:eastAsia="Calibri" w:hAnsi="Calibri" w:cs="Calibri"/>
          <w:sz w:val="22"/>
          <w:szCs w:val="22"/>
          <w:lang w:eastAsia="en-US"/>
        </w:rPr>
        <w:t xml:space="preserve"> enligt semesterlagen</w:t>
      </w:r>
      <w:r w:rsidRPr="003511E6">
        <w:rPr>
          <w:rFonts w:ascii="Calibri" w:eastAsia="Calibri" w:hAnsi="Calibri" w:cs="Calibri"/>
          <w:sz w:val="22"/>
          <w:szCs w:val="22"/>
          <w:lang w:eastAsia="en-US"/>
        </w:rPr>
        <w:t>.</w:t>
      </w:r>
      <w:r>
        <w:rPr>
          <w:rFonts w:ascii="Calibri" w:eastAsia="Calibri" w:hAnsi="Calibri" w:cs="Calibri"/>
          <w:sz w:val="22"/>
          <w:szCs w:val="22"/>
          <w:lang w:eastAsia="en-US"/>
        </w:rPr>
        <w:t xml:space="preserve"> Om dagarna är uttagna under 2019</w:t>
      </w:r>
      <w:r w:rsidRPr="00391F74">
        <w:rPr>
          <w:rFonts w:ascii="Calibri" w:eastAsia="Calibri" w:hAnsi="Calibri" w:cs="Calibri"/>
          <w:sz w:val="22"/>
          <w:szCs w:val="22"/>
          <w:lang w:eastAsia="en-US"/>
        </w:rPr>
        <w:t xml:space="preserve"> men inte registrerade ska dessa registreras omgående.</w:t>
      </w:r>
      <w:r>
        <w:rPr>
          <w:rFonts w:ascii="Calibri" w:eastAsia="Calibri" w:hAnsi="Calibri" w:cs="Calibri"/>
          <w:sz w:val="22"/>
          <w:szCs w:val="22"/>
          <w:lang w:eastAsia="en-US"/>
        </w:rPr>
        <w:t xml:space="preserve"> </w:t>
      </w:r>
      <w:r w:rsidRPr="00391F74">
        <w:rPr>
          <w:rFonts w:ascii="Calibri" w:eastAsia="Calibri" w:hAnsi="Calibri" w:cs="Calibri"/>
          <w:sz w:val="22"/>
          <w:szCs w:val="22"/>
          <w:lang w:eastAsia="en-US"/>
        </w:rPr>
        <w:t>S</w:t>
      </w:r>
      <w:r>
        <w:rPr>
          <w:rFonts w:ascii="Calibri" w:eastAsia="Calibri" w:hAnsi="Calibri" w:cs="Calibri"/>
          <w:sz w:val="22"/>
          <w:szCs w:val="22"/>
          <w:lang w:eastAsia="en-US"/>
        </w:rPr>
        <w:t xml:space="preserve">e mail från </w:t>
      </w:r>
      <w:r w:rsidRPr="00391F74">
        <w:rPr>
          <w:rFonts w:ascii="Calibri" w:eastAsia="Calibri" w:hAnsi="Calibri" w:cs="Calibri"/>
          <w:sz w:val="22"/>
          <w:szCs w:val="22"/>
          <w:lang w:eastAsia="en-US"/>
        </w:rPr>
        <w:t xml:space="preserve">Christine den </w:t>
      </w:r>
      <w:r>
        <w:rPr>
          <w:rFonts w:ascii="Calibri" w:eastAsia="Calibri" w:hAnsi="Calibri" w:cs="Calibri"/>
          <w:sz w:val="22"/>
          <w:szCs w:val="22"/>
          <w:lang w:eastAsia="en-US"/>
        </w:rPr>
        <w:t>10/10 &amp; 24/10</w:t>
      </w:r>
      <w:r w:rsidRPr="00391F74">
        <w:rPr>
          <w:rFonts w:ascii="Calibri" w:eastAsia="Calibri" w:hAnsi="Calibri" w:cs="Calibri"/>
          <w:sz w:val="22"/>
          <w:szCs w:val="22"/>
          <w:lang w:eastAsia="en-US"/>
        </w:rPr>
        <w:t>.</w:t>
      </w:r>
    </w:p>
    <w:p w:rsidR="00391F74" w:rsidRDefault="00391F74" w:rsidP="003511E6">
      <w:pPr>
        <w:pStyle w:val="Normalwebb"/>
        <w:rPr>
          <w:rFonts w:ascii="Calibri" w:eastAsia="Calibri" w:hAnsi="Calibri" w:cs="Calibri"/>
          <w:sz w:val="22"/>
          <w:szCs w:val="22"/>
          <w:lang w:eastAsia="en-US"/>
        </w:rPr>
      </w:pPr>
    </w:p>
    <w:p w:rsidR="00AE3317" w:rsidRPr="00257BCF" w:rsidRDefault="00024562" w:rsidP="003511E6">
      <w:pPr>
        <w:pStyle w:val="Normalwebb"/>
        <w:rPr>
          <w:rFonts w:ascii="Calibri" w:eastAsia="Calibri" w:hAnsi="Calibri" w:cs="Calibri"/>
          <w:sz w:val="22"/>
          <w:szCs w:val="22"/>
          <w:lang w:eastAsia="en-US"/>
        </w:rPr>
      </w:pPr>
      <w:r w:rsidRPr="00257BCF">
        <w:rPr>
          <w:rFonts w:ascii="Calibri" w:eastAsia="Calibri" w:hAnsi="Calibri" w:cs="Calibri"/>
          <w:sz w:val="22"/>
          <w:szCs w:val="22"/>
          <w:lang w:eastAsia="en-US"/>
        </w:rPr>
        <w:t>/</w:t>
      </w:r>
      <w:r w:rsidR="00D51720" w:rsidRPr="00257BCF">
        <w:rPr>
          <w:rFonts w:ascii="Calibri" w:eastAsia="Calibri" w:hAnsi="Calibri" w:cs="Calibri"/>
          <w:sz w:val="22"/>
          <w:szCs w:val="22"/>
          <w:lang w:eastAsia="en-US"/>
        </w:rPr>
        <w:t>Brenda Tai</w:t>
      </w:r>
    </w:p>
    <w:sectPr w:rsidR="00AE3317" w:rsidRPr="00257B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C3FD0"/>
    <w:multiLevelType w:val="hybridMultilevel"/>
    <w:tmpl w:val="87983BE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9FE5D03"/>
    <w:multiLevelType w:val="hybridMultilevel"/>
    <w:tmpl w:val="16ECA8C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0202873"/>
    <w:multiLevelType w:val="hybridMultilevel"/>
    <w:tmpl w:val="2520BC22"/>
    <w:lvl w:ilvl="0" w:tplc="92A2F28A">
      <w:start w:val="1"/>
      <w:numFmt w:val="bullet"/>
      <w:lvlText w:val="•"/>
      <w:lvlJc w:val="left"/>
      <w:pPr>
        <w:ind w:left="720" w:hanging="360"/>
      </w:pPr>
      <w:rPr>
        <w:rFonts w:ascii="Arial" w:hAnsi="Arial"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 w15:restartNumberingAfterBreak="0">
    <w:nsid w:val="289C2E0A"/>
    <w:multiLevelType w:val="hybridMultilevel"/>
    <w:tmpl w:val="DB084372"/>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B7E3649"/>
    <w:multiLevelType w:val="hybridMultilevel"/>
    <w:tmpl w:val="03AE8DF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2CB4CE1"/>
    <w:multiLevelType w:val="hybridMultilevel"/>
    <w:tmpl w:val="176AC0D0"/>
    <w:lvl w:ilvl="0" w:tplc="87E83768">
      <w:start w:val="1"/>
      <w:numFmt w:val="bullet"/>
      <w:lvlText w:val="•"/>
      <w:lvlJc w:val="left"/>
      <w:pPr>
        <w:tabs>
          <w:tab w:val="num" w:pos="720"/>
        </w:tabs>
        <w:ind w:left="720" w:hanging="360"/>
      </w:pPr>
      <w:rPr>
        <w:rFonts w:ascii="Arial" w:hAnsi="Arial" w:hint="default"/>
      </w:rPr>
    </w:lvl>
    <w:lvl w:ilvl="1" w:tplc="1E18D97C" w:tentative="1">
      <w:start w:val="1"/>
      <w:numFmt w:val="bullet"/>
      <w:lvlText w:val="•"/>
      <w:lvlJc w:val="left"/>
      <w:pPr>
        <w:tabs>
          <w:tab w:val="num" w:pos="1440"/>
        </w:tabs>
        <w:ind w:left="1440" w:hanging="360"/>
      </w:pPr>
      <w:rPr>
        <w:rFonts w:ascii="Arial" w:hAnsi="Arial" w:hint="default"/>
      </w:rPr>
    </w:lvl>
    <w:lvl w:ilvl="2" w:tplc="ED0814B4" w:tentative="1">
      <w:start w:val="1"/>
      <w:numFmt w:val="bullet"/>
      <w:lvlText w:val="•"/>
      <w:lvlJc w:val="left"/>
      <w:pPr>
        <w:tabs>
          <w:tab w:val="num" w:pos="2160"/>
        </w:tabs>
        <w:ind w:left="2160" w:hanging="360"/>
      </w:pPr>
      <w:rPr>
        <w:rFonts w:ascii="Arial" w:hAnsi="Arial" w:hint="default"/>
      </w:rPr>
    </w:lvl>
    <w:lvl w:ilvl="3" w:tplc="C3844BE0" w:tentative="1">
      <w:start w:val="1"/>
      <w:numFmt w:val="bullet"/>
      <w:lvlText w:val="•"/>
      <w:lvlJc w:val="left"/>
      <w:pPr>
        <w:tabs>
          <w:tab w:val="num" w:pos="2880"/>
        </w:tabs>
        <w:ind w:left="2880" w:hanging="360"/>
      </w:pPr>
      <w:rPr>
        <w:rFonts w:ascii="Arial" w:hAnsi="Arial" w:hint="default"/>
      </w:rPr>
    </w:lvl>
    <w:lvl w:ilvl="4" w:tplc="4560C970" w:tentative="1">
      <w:start w:val="1"/>
      <w:numFmt w:val="bullet"/>
      <w:lvlText w:val="•"/>
      <w:lvlJc w:val="left"/>
      <w:pPr>
        <w:tabs>
          <w:tab w:val="num" w:pos="3600"/>
        </w:tabs>
        <w:ind w:left="3600" w:hanging="360"/>
      </w:pPr>
      <w:rPr>
        <w:rFonts w:ascii="Arial" w:hAnsi="Arial" w:hint="default"/>
      </w:rPr>
    </w:lvl>
    <w:lvl w:ilvl="5" w:tplc="4A1EE948" w:tentative="1">
      <w:start w:val="1"/>
      <w:numFmt w:val="bullet"/>
      <w:lvlText w:val="•"/>
      <w:lvlJc w:val="left"/>
      <w:pPr>
        <w:tabs>
          <w:tab w:val="num" w:pos="4320"/>
        </w:tabs>
        <w:ind w:left="4320" w:hanging="360"/>
      </w:pPr>
      <w:rPr>
        <w:rFonts w:ascii="Arial" w:hAnsi="Arial" w:hint="default"/>
      </w:rPr>
    </w:lvl>
    <w:lvl w:ilvl="6" w:tplc="F9CA8284" w:tentative="1">
      <w:start w:val="1"/>
      <w:numFmt w:val="bullet"/>
      <w:lvlText w:val="•"/>
      <w:lvlJc w:val="left"/>
      <w:pPr>
        <w:tabs>
          <w:tab w:val="num" w:pos="5040"/>
        </w:tabs>
        <w:ind w:left="5040" w:hanging="360"/>
      </w:pPr>
      <w:rPr>
        <w:rFonts w:ascii="Arial" w:hAnsi="Arial" w:hint="default"/>
      </w:rPr>
    </w:lvl>
    <w:lvl w:ilvl="7" w:tplc="62EA4840" w:tentative="1">
      <w:start w:val="1"/>
      <w:numFmt w:val="bullet"/>
      <w:lvlText w:val="•"/>
      <w:lvlJc w:val="left"/>
      <w:pPr>
        <w:tabs>
          <w:tab w:val="num" w:pos="5760"/>
        </w:tabs>
        <w:ind w:left="5760" w:hanging="360"/>
      </w:pPr>
      <w:rPr>
        <w:rFonts w:ascii="Arial" w:hAnsi="Arial" w:hint="default"/>
      </w:rPr>
    </w:lvl>
    <w:lvl w:ilvl="8" w:tplc="40B6DEE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83F106C"/>
    <w:multiLevelType w:val="hybridMultilevel"/>
    <w:tmpl w:val="43741702"/>
    <w:lvl w:ilvl="0" w:tplc="13505148">
      <w:start w:val="1"/>
      <w:numFmt w:val="bullet"/>
      <w:lvlText w:val="•"/>
      <w:lvlJc w:val="left"/>
      <w:pPr>
        <w:tabs>
          <w:tab w:val="num" w:pos="720"/>
        </w:tabs>
        <w:ind w:left="720" w:hanging="360"/>
      </w:pPr>
      <w:rPr>
        <w:rFonts w:ascii="Arial" w:hAnsi="Arial" w:hint="default"/>
      </w:rPr>
    </w:lvl>
    <w:lvl w:ilvl="1" w:tplc="B6D23A8E" w:tentative="1">
      <w:start w:val="1"/>
      <w:numFmt w:val="bullet"/>
      <w:lvlText w:val="•"/>
      <w:lvlJc w:val="left"/>
      <w:pPr>
        <w:tabs>
          <w:tab w:val="num" w:pos="1440"/>
        </w:tabs>
        <w:ind w:left="1440" w:hanging="360"/>
      </w:pPr>
      <w:rPr>
        <w:rFonts w:ascii="Arial" w:hAnsi="Arial" w:hint="default"/>
      </w:rPr>
    </w:lvl>
    <w:lvl w:ilvl="2" w:tplc="C2862B24" w:tentative="1">
      <w:start w:val="1"/>
      <w:numFmt w:val="bullet"/>
      <w:lvlText w:val="•"/>
      <w:lvlJc w:val="left"/>
      <w:pPr>
        <w:tabs>
          <w:tab w:val="num" w:pos="2160"/>
        </w:tabs>
        <w:ind w:left="2160" w:hanging="360"/>
      </w:pPr>
      <w:rPr>
        <w:rFonts w:ascii="Arial" w:hAnsi="Arial" w:hint="default"/>
      </w:rPr>
    </w:lvl>
    <w:lvl w:ilvl="3" w:tplc="61346D80" w:tentative="1">
      <w:start w:val="1"/>
      <w:numFmt w:val="bullet"/>
      <w:lvlText w:val="•"/>
      <w:lvlJc w:val="left"/>
      <w:pPr>
        <w:tabs>
          <w:tab w:val="num" w:pos="2880"/>
        </w:tabs>
        <w:ind w:left="2880" w:hanging="360"/>
      </w:pPr>
      <w:rPr>
        <w:rFonts w:ascii="Arial" w:hAnsi="Arial" w:hint="default"/>
      </w:rPr>
    </w:lvl>
    <w:lvl w:ilvl="4" w:tplc="5978A4E6" w:tentative="1">
      <w:start w:val="1"/>
      <w:numFmt w:val="bullet"/>
      <w:lvlText w:val="•"/>
      <w:lvlJc w:val="left"/>
      <w:pPr>
        <w:tabs>
          <w:tab w:val="num" w:pos="3600"/>
        </w:tabs>
        <w:ind w:left="3600" w:hanging="360"/>
      </w:pPr>
      <w:rPr>
        <w:rFonts w:ascii="Arial" w:hAnsi="Arial" w:hint="default"/>
      </w:rPr>
    </w:lvl>
    <w:lvl w:ilvl="5" w:tplc="77B2702E" w:tentative="1">
      <w:start w:val="1"/>
      <w:numFmt w:val="bullet"/>
      <w:lvlText w:val="•"/>
      <w:lvlJc w:val="left"/>
      <w:pPr>
        <w:tabs>
          <w:tab w:val="num" w:pos="4320"/>
        </w:tabs>
        <w:ind w:left="4320" w:hanging="360"/>
      </w:pPr>
      <w:rPr>
        <w:rFonts w:ascii="Arial" w:hAnsi="Arial" w:hint="default"/>
      </w:rPr>
    </w:lvl>
    <w:lvl w:ilvl="6" w:tplc="F4F27F16" w:tentative="1">
      <w:start w:val="1"/>
      <w:numFmt w:val="bullet"/>
      <w:lvlText w:val="•"/>
      <w:lvlJc w:val="left"/>
      <w:pPr>
        <w:tabs>
          <w:tab w:val="num" w:pos="5040"/>
        </w:tabs>
        <w:ind w:left="5040" w:hanging="360"/>
      </w:pPr>
      <w:rPr>
        <w:rFonts w:ascii="Arial" w:hAnsi="Arial" w:hint="default"/>
      </w:rPr>
    </w:lvl>
    <w:lvl w:ilvl="7" w:tplc="0F743988" w:tentative="1">
      <w:start w:val="1"/>
      <w:numFmt w:val="bullet"/>
      <w:lvlText w:val="•"/>
      <w:lvlJc w:val="left"/>
      <w:pPr>
        <w:tabs>
          <w:tab w:val="num" w:pos="5760"/>
        </w:tabs>
        <w:ind w:left="5760" w:hanging="360"/>
      </w:pPr>
      <w:rPr>
        <w:rFonts w:ascii="Arial" w:hAnsi="Arial" w:hint="default"/>
      </w:rPr>
    </w:lvl>
    <w:lvl w:ilvl="8" w:tplc="8F58B60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C44049B"/>
    <w:multiLevelType w:val="hybridMultilevel"/>
    <w:tmpl w:val="A6545B76"/>
    <w:lvl w:ilvl="0" w:tplc="3976E00A">
      <w:start w:val="1"/>
      <w:numFmt w:val="bullet"/>
      <w:lvlText w:val="•"/>
      <w:lvlJc w:val="left"/>
      <w:pPr>
        <w:tabs>
          <w:tab w:val="num" w:pos="720"/>
        </w:tabs>
        <w:ind w:left="720" w:hanging="360"/>
      </w:pPr>
      <w:rPr>
        <w:rFonts w:ascii="Arial" w:hAnsi="Arial" w:hint="default"/>
      </w:rPr>
    </w:lvl>
    <w:lvl w:ilvl="1" w:tplc="66EA8B8C" w:tentative="1">
      <w:start w:val="1"/>
      <w:numFmt w:val="bullet"/>
      <w:lvlText w:val="•"/>
      <w:lvlJc w:val="left"/>
      <w:pPr>
        <w:tabs>
          <w:tab w:val="num" w:pos="1440"/>
        </w:tabs>
        <w:ind w:left="1440" w:hanging="360"/>
      </w:pPr>
      <w:rPr>
        <w:rFonts w:ascii="Arial" w:hAnsi="Arial" w:hint="default"/>
      </w:rPr>
    </w:lvl>
    <w:lvl w:ilvl="2" w:tplc="02245764" w:tentative="1">
      <w:start w:val="1"/>
      <w:numFmt w:val="bullet"/>
      <w:lvlText w:val="•"/>
      <w:lvlJc w:val="left"/>
      <w:pPr>
        <w:tabs>
          <w:tab w:val="num" w:pos="2160"/>
        </w:tabs>
        <w:ind w:left="2160" w:hanging="360"/>
      </w:pPr>
      <w:rPr>
        <w:rFonts w:ascii="Arial" w:hAnsi="Arial" w:hint="default"/>
      </w:rPr>
    </w:lvl>
    <w:lvl w:ilvl="3" w:tplc="EF702954" w:tentative="1">
      <w:start w:val="1"/>
      <w:numFmt w:val="bullet"/>
      <w:lvlText w:val="•"/>
      <w:lvlJc w:val="left"/>
      <w:pPr>
        <w:tabs>
          <w:tab w:val="num" w:pos="2880"/>
        </w:tabs>
        <w:ind w:left="2880" w:hanging="360"/>
      </w:pPr>
      <w:rPr>
        <w:rFonts w:ascii="Arial" w:hAnsi="Arial" w:hint="default"/>
      </w:rPr>
    </w:lvl>
    <w:lvl w:ilvl="4" w:tplc="EF703242" w:tentative="1">
      <w:start w:val="1"/>
      <w:numFmt w:val="bullet"/>
      <w:lvlText w:val="•"/>
      <w:lvlJc w:val="left"/>
      <w:pPr>
        <w:tabs>
          <w:tab w:val="num" w:pos="3600"/>
        </w:tabs>
        <w:ind w:left="3600" w:hanging="360"/>
      </w:pPr>
      <w:rPr>
        <w:rFonts w:ascii="Arial" w:hAnsi="Arial" w:hint="default"/>
      </w:rPr>
    </w:lvl>
    <w:lvl w:ilvl="5" w:tplc="9BAA593A" w:tentative="1">
      <w:start w:val="1"/>
      <w:numFmt w:val="bullet"/>
      <w:lvlText w:val="•"/>
      <w:lvlJc w:val="left"/>
      <w:pPr>
        <w:tabs>
          <w:tab w:val="num" w:pos="4320"/>
        </w:tabs>
        <w:ind w:left="4320" w:hanging="360"/>
      </w:pPr>
      <w:rPr>
        <w:rFonts w:ascii="Arial" w:hAnsi="Arial" w:hint="default"/>
      </w:rPr>
    </w:lvl>
    <w:lvl w:ilvl="6" w:tplc="5E6CCECE" w:tentative="1">
      <w:start w:val="1"/>
      <w:numFmt w:val="bullet"/>
      <w:lvlText w:val="•"/>
      <w:lvlJc w:val="left"/>
      <w:pPr>
        <w:tabs>
          <w:tab w:val="num" w:pos="5040"/>
        </w:tabs>
        <w:ind w:left="5040" w:hanging="360"/>
      </w:pPr>
      <w:rPr>
        <w:rFonts w:ascii="Arial" w:hAnsi="Arial" w:hint="default"/>
      </w:rPr>
    </w:lvl>
    <w:lvl w:ilvl="7" w:tplc="3DEA90C4" w:tentative="1">
      <w:start w:val="1"/>
      <w:numFmt w:val="bullet"/>
      <w:lvlText w:val="•"/>
      <w:lvlJc w:val="left"/>
      <w:pPr>
        <w:tabs>
          <w:tab w:val="num" w:pos="5760"/>
        </w:tabs>
        <w:ind w:left="5760" w:hanging="360"/>
      </w:pPr>
      <w:rPr>
        <w:rFonts w:ascii="Arial" w:hAnsi="Arial" w:hint="default"/>
      </w:rPr>
    </w:lvl>
    <w:lvl w:ilvl="8" w:tplc="11F4F95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E1300AA"/>
    <w:multiLevelType w:val="hybridMultilevel"/>
    <w:tmpl w:val="7D00D186"/>
    <w:lvl w:ilvl="0" w:tplc="81E2638C">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9" w15:restartNumberingAfterBreak="0">
    <w:nsid w:val="6C4142DB"/>
    <w:multiLevelType w:val="hybridMultilevel"/>
    <w:tmpl w:val="F80C7ABE"/>
    <w:lvl w:ilvl="0" w:tplc="2A9896B6">
      <w:start w:val="1"/>
      <w:numFmt w:val="bullet"/>
      <w:lvlText w:val="•"/>
      <w:lvlJc w:val="left"/>
      <w:pPr>
        <w:tabs>
          <w:tab w:val="num" w:pos="720"/>
        </w:tabs>
        <w:ind w:left="720" w:hanging="360"/>
      </w:pPr>
      <w:rPr>
        <w:rFonts w:ascii="Arial" w:hAnsi="Arial" w:hint="default"/>
      </w:rPr>
    </w:lvl>
    <w:lvl w:ilvl="1" w:tplc="722ED5CA" w:tentative="1">
      <w:start w:val="1"/>
      <w:numFmt w:val="bullet"/>
      <w:lvlText w:val="•"/>
      <w:lvlJc w:val="left"/>
      <w:pPr>
        <w:tabs>
          <w:tab w:val="num" w:pos="1440"/>
        </w:tabs>
        <w:ind w:left="1440" w:hanging="360"/>
      </w:pPr>
      <w:rPr>
        <w:rFonts w:ascii="Arial" w:hAnsi="Arial" w:hint="default"/>
      </w:rPr>
    </w:lvl>
    <w:lvl w:ilvl="2" w:tplc="4696778C" w:tentative="1">
      <w:start w:val="1"/>
      <w:numFmt w:val="bullet"/>
      <w:lvlText w:val="•"/>
      <w:lvlJc w:val="left"/>
      <w:pPr>
        <w:tabs>
          <w:tab w:val="num" w:pos="2160"/>
        </w:tabs>
        <w:ind w:left="2160" w:hanging="360"/>
      </w:pPr>
      <w:rPr>
        <w:rFonts w:ascii="Arial" w:hAnsi="Arial" w:hint="default"/>
      </w:rPr>
    </w:lvl>
    <w:lvl w:ilvl="3" w:tplc="AEACA03E" w:tentative="1">
      <w:start w:val="1"/>
      <w:numFmt w:val="bullet"/>
      <w:lvlText w:val="•"/>
      <w:lvlJc w:val="left"/>
      <w:pPr>
        <w:tabs>
          <w:tab w:val="num" w:pos="2880"/>
        </w:tabs>
        <w:ind w:left="2880" w:hanging="360"/>
      </w:pPr>
      <w:rPr>
        <w:rFonts w:ascii="Arial" w:hAnsi="Arial" w:hint="default"/>
      </w:rPr>
    </w:lvl>
    <w:lvl w:ilvl="4" w:tplc="ED1CD382" w:tentative="1">
      <w:start w:val="1"/>
      <w:numFmt w:val="bullet"/>
      <w:lvlText w:val="•"/>
      <w:lvlJc w:val="left"/>
      <w:pPr>
        <w:tabs>
          <w:tab w:val="num" w:pos="3600"/>
        </w:tabs>
        <w:ind w:left="3600" w:hanging="360"/>
      </w:pPr>
      <w:rPr>
        <w:rFonts w:ascii="Arial" w:hAnsi="Arial" w:hint="default"/>
      </w:rPr>
    </w:lvl>
    <w:lvl w:ilvl="5" w:tplc="B01216FA" w:tentative="1">
      <w:start w:val="1"/>
      <w:numFmt w:val="bullet"/>
      <w:lvlText w:val="•"/>
      <w:lvlJc w:val="left"/>
      <w:pPr>
        <w:tabs>
          <w:tab w:val="num" w:pos="4320"/>
        </w:tabs>
        <w:ind w:left="4320" w:hanging="360"/>
      </w:pPr>
      <w:rPr>
        <w:rFonts w:ascii="Arial" w:hAnsi="Arial" w:hint="default"/>
      </w:rPr>
    </w:lvl>
    <w:lvl w:ilvl="6" w:tplc="FC04B760" w:tentative="1">
      <w:start w:val="1"/>
      <w:numFmt w:val="bullet"/>
      <w:lvlText w:val="•"/>
      <w:lvlJc w:val="left"/>
      <w:pPr>
        <w:tabs>
          <w:tab w:val="num" w:pos="5040"/>
        </w:tabs>
        <w:ind w:left="5040" w:hanging="360"/>
      </w:pPr>
      <w:rPr>
        <w:rFonts w:ascii="Arial" w:hAnsi="Arial" w:hint="default"/>
      </w:rPr>
    </w:lvl>
    <w:lvl w:ilvl="7" w:tplc="5E126A8C" w:tentative="1">
      <w:start w:val="1"/>
      <w:numFmt w:val="bullet"/>
      <w:lvlText w:val="•"/>
      <w:lvlJc w:val="left"/>
      <w:pPr>
        <w:tabs>
          <w:tab w:val="num" w:pos="5760"/>
        </w:tabs>
        <w:ind w:left="5760" w:hanging="360"/>
      </w:pPr>
      <w:rPr>
        <w:rFonts w:ascii="Arial" w:hAnsi="Arial" w:hint="default"/>
      </w:rPr>
    </w:lvl>
    <w:lvl w:ilvl="8" w:tplc="0F768204"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9"/>
  </w:num>
  <w:num w:numId="3">
    <w:abstractNumId w:val="7"/>
  </w:num>
  <w:num w:numId="4">
    <w:abstractNumId w:val="6"/>
  </w:num>
  <w:num w:numId="5">
    <w:abstractNumId w:val="2"/>
  </w:num>
  <w:num w:numId="6">
    <w:abstractNumId w:val="4"/>
  </w:num>
  <w:num w:numId="7">
    <w:abstractNumId w:val="8"/>
  </w:num>
  <w:num w:numId="8">
    <w:abstractNumId w:val="1"/>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541"/>
    <w:rsid w:val="000022F6"/>
    <w:rsid w:val="0000570A"/>
    <w:rsid w:val="00023AB8"/>
    <w:rsid w:val="00024562"/>
    <w:rsid w:val="000412C0"/>
    <w:rsid w:val="00070A43"/>
    <w:rsid w:val="00086E29"/>
    <w:rsid w:val="00087920"/>
    <w:rsid w:val="000960F5"/>
    <w:rsid w:val="0009611A"/>
    <w:rsid w:val="000B3C99"/>
    <w:rsid w:val="000B573B"/>
    <w:rsid w:val="000D150B"/>
    <w:rsid w:val="000F0DD7"/>
    <w:rsid w:val="000F5011"/>
    <w:rsid w:val="00105371"/>
    <w:rsid w:val="00106038"/>
    <w:rsid w:val="00122D92"/>
    <w:rsid w:val="00126F4C"/>
    <w:rsid w:val="00127D18"/>
    <w:rsid w:val="00131B7A"/>
    <w:rsid w:val="00132258"/>
    <w:rsid w:val="0013345B"/>
    <w:rsid w:val="00140A6F"/>
    <w:rsid w:val="00147D95"/>
    <w:rsid w:val="00150223"/>
    <w:rsid w:val="001535CE"/>
    <w:rsid w:val="00180F9B"/>
    <w:rsid w:val="00186C14"/>
    <w:rsid w:val="0018721B"/>
    <w:rsid w:val="00191862"/>
    <w:rsid w:val="001A105A"/>
    <w:rsid w:val="001D0A60"/>
    <w:rsid w:val="001D1ED9"/>
    <w:rsid w:val="00201F0F"/>
    <w:rsid w:val="00202297"/>
    <w:rsid w:val="0020312E"/>
    <w:rsid w:val="00232261"/>
    <w:rsid w:val="002330D0"/>
    <w:rsid w:val="002343F0"/>
    <w:rsid w:val="00240800"/>
    <w:rsid w:val="002453C3"/>
    <w:rsid w:val="00250649"/>
    <w:rsid w:val="0025299E"/>
    <w:rsid w:val="00257BCF"/>
    <w:rsid w:val="002633A3"/>
    <w:rsid w:val="00264CE8"/>
    <w:rsid w:val="002727FB"/>
    <w:rsid w:val="00273B76"/>
    <w:rsid w:val="00274A0D"/>
    <w:rsid w:val="00280A23"/>
    <w:rsid w:val="00281925"/>
    <w:rsid w:val="002850F1"/>
    <w:rsid w:val="002A1CD6"/>
    <w:rsid w:val="002C1405"/>
    <w:rsid w:val="002D049B"/>
    <w:rsid w:val="002D6C06"/>
    <w:rsid w:val="002E1D35"/>
    <w:rsid w:val="002E5634"/>
    <w:rsid w:val="002F7A21"/>
    <w:rsid w:val="00305743"/>
    <w:rsid w:val="00307103"/>
    <w:rsid w:val="00311978"/>
    <w:rsid w:val="003127B3"/>
    <w:rsid w:val="0031502A"/>
    <w:rsid w:val="003247D9"/>
    <w:rsid w:val="00333C4D"/>
    <w:rsid w:val="00334247"/>
    <w:rsid w:val="00337780"/>
    <w:rsid w:val="0034309C"/>
    <w:rsid w:val="003511E6"/>
    <w:rsid w:val="00361A9A"/>
    <w:rsid w:val="00364C6A"/>
    <w:rsid w:val="003752F0"/>
    <w:rsid w:val="00376B38"/>
    <w:rsid w:val="003866AB"/>
    <w:rsid w:val="00391F74"/>
    <w:rsid w:val="003A06B6"/>
    <w:rsid w:val="003B564C"/>
    <w:rsid w:val="003C13F9"/>
    <w:rsid w:val="003D12E3"/>
    <w:rsid w:val="003E4570"/>
    <w:rsid w:val="003E6837"/>
    <w:rsid w:val="003F1E9D"/>
    <w:rsid w:val="003F6DFE"/>
    <w:rsid w:val="0040409F"/>
    <w:rsid w:val="00420C2C"/>
    <w:rsid w:val="00421C06"/>
    <w:rsid w:val="00422364"/>
    <w:rsid w:val="00422E13"/>
    <w:rsid w:val="00427ECE"/>
    <w:rsid w:val="0043521F"/>
    <w:rsid w:val="00442227"/>
    <w:rsid w:val="00444041"/>
    <w:rsid w:val="00470921"/>
    <w:rsid w:val="004734FA"/>
    <w:rsid w:val="004826DD"/>
    <w:rsid w:val="00486D2D"/>
    <w:rsid w:val="004A5FEE"/>
    <w:rsid w:val="004A61EA"/>
    <w:rsid w:val="004A6B2F"/>
    <w:rsid w:val="004B3A16"/>
    <w:rsid w:val="004B6C44"/>
    <w:rsid w:val="004D2B77"/>
    <w:rsid w:val="004D3A9E"/>
    <w:rsid w:val="004D5289"/>
    <w:rsid w:val="004E1F01"/>
    <w:rsid w:val="004F59D5"/>
    <w:rsid w:val="005052E8"/>
    <w:rsid w:val="0052312C"/>
    <w:rsid w:val="00534113"/>
    <w:rsid w:val="005361E8"/>
    <w:rsid w:val="00536284"/>
    <w:rsid w:val="005374BF"/>
    <w:rsid w:val="00566021"/>
    <w:rsid w:val="00574ADE"/>
    <w:rsid w:val="00577D09"/>
    <w:rsid w:val="00584E8A"/>
    <w:rsid w:val="005C0D59"/>
    <w:rsid w:val="005C2AFF"/>
    <w:rsid w:val="005C56D9"/>
    <w:rsid w:val="005C6142"/>
    <w:rsid w:val="005D2F57"/>
    <w:rsid w:val="005D7E1F"/>
    <w:rsid w:val="005E363C"/>
    <w:rsid w:val="00603840"/>
    <w:rsid w:val="00606C98"/>
    <w:rsid w:val="00606CE2"/>
    <w:rsid w:val="00611CA6"/>
    <w:rsid w:val="006213FE"/>
    <w:rsid w:val="00622311"/>
    <w:rsid w:val="006265CF"/>
    <w:rsid w:val="0064213F"/>
    <w:rsid w:val="00644FD6"/>
    <w:rsid w:val="00655F94"/>
    <w:rsid w:val="0066349B"/>
    <w:rsid w:val="00666AF3"/>
    <w:rsid w:val="00690674"/>
    <w:rsid w:val="00694D03"/>
    <w:rsid w:val="006B0932"/>
    <w:rsid w:val="006B13F3"/>
    <w:rsid w:val="006C18AB"/>
    <w:rsid w:val="006D14A4"/>
    <w:rsid w:val="006D273E"/>
    <w:rsid w:val="006D5EB1"/>
    <w:rsid w:val="006E1F52"/>
    <w:rsid w:val="006E7131"/>
    <w:rsid w:val="006F1433"/>
    <w:rsid w:val="006F7455"/>
    <w:rsid w:val="007001C7"/>
    <w:rsid w:val="007040A0"/>
    <w:rsid w:val="0071166D"/>
    <w:rsid w:val="007165A5"/>
    <w:rsid w:val="007231B3"/>
    <w:rsid w:val="0073645C"/>
    <w:rsid w:val="007461CA"/>
    <w:rsid w:val="00750E00"/>
    <w:rsid w:val="007651C0"/>
    <w:rsid w:val="00770E22"/>
    <w:rsid w:val="00777A08"/>
    <w:rsid w:val="007804C8"/>
    <w:rsid w:val="00780889"/>
    <w:rsid w:val="00787833"/>
    <w:rsid w:val="00795AFB"/>
    <w:rsid w:val="007B15F4"/>
    <w:rsid w:val="007B2624"/>
    <w:rsid w:val="007C07DB"/>
    <w:rsid w:val="007C35F1"/>
    <w:rsid w:val="007C4F0D"/>
    <w:rsid w:val="007C5E67"/>
    <w:rsid w:val="007C6713"/>
    <w:rsid w:val="007D2B79"/>
    <w:rsid w:val="007D34FC"/>
    <w:rsid w:val="007E39BC"/>
    <w:rsid w:val="007E58A5"/>
    <w:rsid w:val="00801331"/>
    <w:rsid w:val="00810AE7"/>
    <w:rsid w:val="00814E04"/>
    <w:rsid w:val="00816512"/>
    <w:rsid w:val="00820122"/>
    <w:rsid w:val="00821F21"/>
    <w:rsid w:val="00826FB5"/>
    <w:rsid w:val="00833D4A"/>
    <w:rsid w:val="00847AB2"/>
    <w:rsid w:val="0085483C"/>
    <w:rsid w:val="00860B36"/>
    <w:rsid w:val="008625F8"/>
    <w:rsid w:val="00866D21"/>
    <w:rsid w:val="00874D83"/>
    <w:rsid w:val="008760B1"/>
    <w:rsid w:val="0088695A"/>
    <w:rsid w:val="008C3DF5"/>
    <w:rsid w:val="008C7D10"/>
    <w:rsid w:val="008D434D"/>
    <w:rsid w:val="008F0A08"/>
    <w:rsid w:val="008F10B6"/>
    <w:rsid w:val="008F15B8"/>
    <w:rsid w:val="0090700F"/>
    <w:rsid w:val="00964A4A"/>
    <w:rsid w:val="00970489"/>
    <w:rsid w:val="009876F7"/>
    <w:rsid w:val="009A0A21"/>
    <w:rsid w:val="009B41F0"/>
    <w:rsid w:val="009C2350"/>
    <w:rsid w:val="009C2CDA"/>
    <w:rsid w:val="009E1708"/>
    <w:rsid w:val="009F0391"/>
    <w:rsid w:val="009F03A4"/>
    <w:rsid w:val="009F3F98"/>
    <w:rsid w:val="00A00B5C"/>
    <w:rsid w:val="00A01219"/>
    <w:rsid w:val="00A03193"/>
    <w:rsid w:val="00A03942"/>
    <w:rsid w:val="00A04D0E"/>
    <w:rsid w:val="00A0710E"/>
    <w:rsid w:val="00A07494"/>
    <w:rsid w:val="00A14F34"/>
    <w:rsid w:val="00A169C0"/>
    <w:rsid w:val="00A20990"/>
    <w:rsid w:val="00A257CB"/>
    <w:rsid w:val="00A359AE"/>
    <w:rsid w:val="00A35B4B"/>
    <w:rsid w:val="00A4163D"/>
    <w:rsid w:val="00A43396"/>
    <w:rsid w:val="00A537C1"/>
    <w:rsid w:val="00A54226"/>
    <w:rsid w:val="00A55B67"/>
    <w:rsid w:val="00A565DA"/>
    <w:rsid w:val="00A61304"/>
    <w:rsid w:val="00A76C93"/>
    <w:rsid w:val="00A80579"/>
    <w:rsid w:val="00A840B3"/>
    <w:rsid w:val="00AA739F"/>
    <w:rsid w:val="00AB5D7F"/>
    <w:rsid w:val="00AE156F"/>
    <w:rsid w:val="00AE3317"/>
    <w:rsid w:val="00AE769C"/>
    <w:rsid w:val="00AF02C8"/>
    <w:rsid w:val="00AF5372"/>
    <w:rsid w:val="00AF7098"/>
    <w:rsid w:val="00B00980"/>
    <w:rsid w:val="00B00B3A"/>
    <w:rsid w:val="00B05AC6"/>
    <w:rsid w:val="00B21925"/>
    <w:rsid w:val="00B2236C"/>
    <w:rsid w:val="00B2277B"/>
    <w:rsid w:val="00B26FB9"/>
    <w:rsid w:val="00B53AAA"/>
    <w:rsid w:val="00B57A7C"/>
    <w:rsid w:val="00B60BF7"/>
    <w:rsid w:val="00B835CC"/>
    <w:rsid w:val="00B93C2C"/>
    <w:rsid w:val="00BB3302"/>
    <w:rsid w:val="00BB728C"/>
    <w:rsid w:val="00BC0E0A"/>
    <w:rsid w:val="00BF3A87"/>
    <w:rsid w:val="00BF6E08"/>
    <w:rsid w:val="00C03457"/>
    <w:rsid w:val="00C05883"/>
    <w:rsid w:val="00C114C1"/>
    <w:rsid w:val="00C31710"/>
    <w:rsid w:val="00C4565D"/>
    <w:rsid w:val="00C6541E"/>
    <w:rsid w:val="00C7255E"/>
    <w:rsid w:val="00C739E0"/>
    <w:rsid w:val="00C84194"/>
    <w:rsid w:val="00C87B7F"/>
    <w:rsid w:val="00C968E9"/>
    <w:rsid w:val="00CA4AC9"/>
    <w:rsid w:val="00CB2C87"/>
    <w:rsid w:val="00CC676B"/>
    <w:rsid w:val="00CD078B"/>
    <w:rsid w:val="00CD44C9"/>
    <w:rsid w:val="00CD53BC"/>
    <w:rsid w:val="00CD5849"/>
    <w:rsid w:val="00CF50BF"/>
    <w:rsid w:val="00D00009"/>
    <w:rsid w:val="00D0516B"/>
    <w:rsid w:val="00D06842"/>
    <w:rsid w:val="00D068C2"/>
    <w:rsid w:val="00D22612"/>
    <w:rsid w:val="00D23CF6"/>
    <w:rsid w:val="00D3660F"/>
    <w:rsid w:val="00D379F2"/>
    <w:rsid w:val="00D45F0F"/>
    <w:rsid w:val="00D512EA"/>
    <w:rsid w:val="00D51720"/>
    <w:rsid w:val="00D5269A"/>
    <w:rsid w:val="00D543A2"/>
    <w:rsid w:val="00D57541"/>
    <w:rsid w:val="00D60EA6"/>
    <w:rsid w:val="00D64131"/>
    <w:rsid w:val="00D64C4D"/>
    <w:rsid w:val="00D74BE8"/>
    <w:rsid w:val="00D74BEE"/>
    <w:rsid w:val="00D75255"/>
    <w:rsid w:val="00D832D0"/>
    <w:rsid w:val="00D91D00"/>
    <w:rsid w:val="00D92D16"/>
    <w:rsid w:val="00DA25A5"/>
    <w:rsid w:val="00DB7A19"/>
    <w:rsid w:val="00DD2918"/>
    <w:rsid w:val="00DD4259"/>
    <w:rsid w:val="00DE6104"/>
    <w:rsid w:val="00DE64BB"/>
    <w:rsid w:val="00DE6DB6"/>
    <w:rsid w:val="00DF2F00"/>
    <w:rsid w:val="00E05AB2"/>
    <w:rsid w:val="00E22EFD"/>
    <w:rsid w:val="00E242AC"/>
    <w:rsid w:val="00E260F9"/>
    <w:rsid w:val="00E429B6"/>
    <w:rsid w:val="00E45E84"/>
    <w:rsid w:val="00E557AD"/>
    <w:rsid w:val="00E55AC2"/>
    <w:rsid w:val="00E8042A"/>
    <w:rsid w:val="00E82FA3"/>
    <w:rsid w:val="00E95A1E"/>
    <w:rsid w:val="00EB29AB"/>
    <w:rsid w:val="00EB2BD8"/>
    <w:rsid w:val="00EB6C78"/>
    <w:rsid w:val="00EC7C00"/>
    <w:rsid w:val="00EE3B88"/>
    <w:rsid w:val="00EF0F1D"/>
    <w:rsid w:val="00EF3DEE"/>
    <w:rsid w:val="00EF411F"/>
    <w:rsid w:val="00EF45C7"/>
    <w:rsid w:val="00EF5788"/>
    <w:rsid w:val="00F045C3"/>
    <w:rsid w:val="00F0478D"/>
    <w:rsid w:val="00F076F7"/>
    <w:rsid w:val="00F07EF5"/>
    <w:rsid w:val="00F17FB5"/>
    <w:rsid w:val="00F2059E"/>
    <w:rsid w:val="00F266DA"/>
    <w:rsid w:val="00F32E24"/>
    <w:rsid w:val="00F416F8"/>
    <w:rsid w:val="00F42987"/>
    <w:rsid w:val="00F43452"/>
    <w:rsid w:val="00F43B2C"/>
    <w:rsid w:val="00F47D60"/>
    <w:rsid w:val="00F658E1"/>
    <w:rsid w:val="00F66AA5"/>
    <w:rsid w:val="00F67403"/>
    <w:rsid w:val="00F67AA1"/>
    <w:rsid w:val="00F70A93"/>
    <w:rsid w:val="00F931D7"/>
    <w:rsid w:val="00F94905"/>
    <w:rsid w:val="00F96952"/>
    <w:rsid w:val="00FA4834"/>
    <w:rsid w:val="00FB46F6"/>
    <w:rsid w:val="00FC04E6"/>
    <w:rsid w:val="00FC405A"/>
    <w:rsid w:val="00FD1BB9"/>
    <w:rsid w:val="00FD56E1"/>
    <w:rsid w:val="00FE410D"/>
    <w:rsid w:val="00FF2B9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6792BF-B15F-4EC3-B1BA-C7EBAC79D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7541"/>
    <w:pPr>
      <w:spacing w:after="0" w:line="240" w:lineRule="auto"/>
    </w:pPr>
    <w:rPr>
      <w:rFonts w:ascii="Calibri" w:eastAsia="Times New Roman" w:hAnsi="Calibri" w:cs="Times New Roma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0F5011"/>
    <w:rPr>
      <w:color w:val="0563C1" w:themeColor="hyperlink"/>
      <w:u w:val="single"/>
    </w:rPr>
  </w:style>
  <w:style w:type="paragraph" w:customStyle="1" w:styleId="Default">
    <w:name w:val="Default"/>
    <w:rsid w:val="000B573B"/>
    <w:pPr>
      <w:autoSpaceDE w:val="0"/>
      <w:autoSpaceDN w:val="0"/>
      <w:adjustRightInd w:val="0"/>
      <w:spacing w:after="0" w:line="240" w:lineRule="auto"/>
    </w:pPr>
    <w:rPr>
      <w:rFonts w:ascii="Arial" w:hAnsi="Arial" w:cs="Arial"/>
      <w:color w:val="000000"/>
      <w:sz w:val="24"/>
      <w:szCs w:val="24"/>
    </w:rPr>
  </w:style>
  <w:style w:type="character" w:styleId="AnvndHyperlnk">
    <w:name w:val="FollowedHyperlink"/>
    <w:basedOn w:val="Standardstycketeckensnitt"/>
    <w:uiPriority w:val="99"/>
    <w:semiHidden/>
    <w:unhideWhenUsed/>
    <w:rsid w:val="00AE3317"/>
    <w:rPr>
      <w:color w:val="954F72" w:themeColor="followedHyperlink"/>
      <w:u w:val="single"/>
    </w:rPr>
  </w:style>
  <w:style w:type="paragraph" w:styleId="Ballongtext">
    <w:name w:val="Balloon Text"/>
    <w:basedOn w:val="Normal"/>
    <w:link w:val="BallongtextChar"/>
    <w:uiPriority w:val="99"/>
    <w:semiHidden/>
    <w:unhideWhenUsed/>
    <w:rsid w:val="00FD1BB9"/>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FD1BB9"/>
    <w:rPr>
      <w:rFonts w:ascii="Segoe UI" w:eastAsia="Times New Roman" w:hAnsi="Segoe UI" w:cs="Segoe UI"/>
      <w:sz w:val="18"/>
      <w:szCs w:val="18"/>
    </w:rPr>
  </w:style>
  <w:style w:type="paragraph" w:styleId="Liststycke">
    <w:name w:val="List Paragraph"/>
    <w:basedOn w:val="Normal"/>
    <w:uiPriority w:val="34"/>
    <w:qFormat/>
    <w:rsid w:val="00694D03"/>
    <w:pPr>
      <w:ind w:left="720"/>
      <w:contextualSpacing/>
    </w:pPr>
  </w:style>
  <w:style w:type="paragraph" w:styleId="Normalwebb">
    <w:name w:val="Normal (Web)"/>
    <w:basedOn w:val="Normal"/>
    <w:uiPriority w:val="99"/>
    <w:unhideWhenUsed/>
    <w:rsid w:val="0031502A"/>
    <w:rPr>
      <w:rFonts w:ascii="Times New Roman" w:eastAsiaTheme="minorHAnsi" w:hAnsi="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40376">
      <w:bodyDiv w:val="1"/>
      <w:marLeft w:val="0"/>
      <w:marRight w:val="0"/>
      <w:marTop w:val="0"/>
      <w:marBottom w:val="0"/>
      <w:divBdr>
        <w:top w:val="none" w:sz="0" w:space="0" w:color="auto"/>
        <w:left w:val="none" w:sz="0" w:space="0" w:color="auto"/>
        <w:bottom w:val="none" w:sz="0" w:space="0" w:color="auto"/>
        <w:right w:val="none" w:sz="0" w:space="0" w:color="auto"/>
      </w:divBdr>
      <w:divsChild>
        <w:div w:id="865170160">
          <w:marLeft w:val="360"/>
          <w:marRight w:val="0"/>
          <w:marTop w:val="200"/>
          <w:marBottom w:val="0"/>
          <w:divBdr>
            <w:top w:val="none" w:sz="0" w:space="0" w:color="auto"/>
            <w:left w:val="none" w:sz="0" w:space="0" w:color="auto"/>
            <w:bottom w:val="none" w:sz="0" w:space="0" w:color="auto"/>
            <w:right w:val="none" w:sz="0" w:space="0" w:color="auto"/>
          </w:divBdr>
        </w:div>
        <w:div w:id="632753475">
          <w:marLeft w:val="360"/>
          <w:marRight w:val="0"/>
          <w:marTop w:val="200"/>
          <w:marBottom w:val="0"/>
          <w:divBdr>
            <w:top w:val="none" w:sz="0" w:space="0" w:color="auto"/>
            <w:left w:val="none" w:sz="0" w:space="0" w:color="auto"/>
            <w:bottom w:val="none" w:sz="0" w:space="0" w:color="auto"/>
            <w:right w:val="none" w:sz="0" w:space="0" w:color="auto"/>
          </w:divBdr>
        </w:div>
        <w:div w:id="1967352533">
          <w:marLeft w:val="360"/>
          <w:marRight w:val="0"/>
          <w:marTop w:val="200"/>
          <w:marBottom w:val="0"/>
          <w:divBdr>
            <w:top w:val="none" w:sz="0" w:space="0" w:color="auto"/>
            <w:left w:val="none" w:sz="0" w:space="0" w:color="auto"/>
            <w:bottom w:val="none" w:sz="0" w:space="0" w:color="auto"/>
            <w:right w:val="none" w:sz="0" w:space="0" w:color="auto"/>
          </w:divBdr>
        </w:div>
      </w:divsChild>
    </w:div>
    <w:div w:id="358967727">
      <w:bodyDiv w:val="1"/>
      <w:marLeft w:val="0"/>
      <w:marRight w:val="0"/>
      <w:marTop w:val="0"/>
      <w:marBottom w:val="0"/>
      <w:divBdr>
        <w:top w:val="none" w:sz="0" w:space="0" w:color="auto"/>
        <w:left w:val="none" w:sz="0" w:space="0" w:color="auto"/>
        <w:bottom w:val="none" w:sz="0" w:space="0" w:color="auto"/>
        <w:right w:val="none" w:sz="0" w:space="0" w:color="auto"/>
      </w:divBdr>
    </w:div>
    <w:div w:id="396056441">
      <w:bodyDiv w:val="1"/>
      <w:marLeft w:val="0"/>
      <w:marRight w:val="0"/>
      <w:marTop w:val="0"/>
      <w:marBottom w:val="0"/>
      <w:divBdr>
        <w:top w:val="none" w:sz="0" w:space="0" w:color="auto"/>
        <w:left w:val="none" w:sz="0" w:space="0" w:color="auto"/>
        <w:bottom w:val="none" w:sz="0" w:space="0" w:color="auto"/>
        <w:right w:val="none" w:sz="0" w:space="0" w:color="auto"/>
      </w:divBdr>
    </w:div>
    <w:div w:id="435177715">
      <w:bodyDiv w:val="1"/>
      <w:marLeft w:val="0"/>
      <w:marRight w:val="0"/>
      <w:marTop w:val="0"/>
      <w:marBottom w:val="0"/>
      <w:divBdr>
        <w:top w:val="none" w:sz="0" w:space="0" w:color="auto"/>
        <w:left w:val="none" w:sz="0" w:space="0" w:color="auto"/>
        <w:bottom w:val="none" w:sz="0" w:space="0" w:color="auto"/>
        <w:right w:val="none" w:sz="0" w:space="0" w:color="auto"/>
      </w:divBdr>
      <w:divsChild>
        <w:div w:id="1540237318">
          <w:marLeft w:val="360"/>
          <w:marRight w:val="0"/>
          <w:marTop w:val="200"/>
          <w:marBottom w:val="0"/>
          <w:divBdr>
            <w:top w:val="none" w:sz="0" w:space="0" w:color="auto"/>
            <w:left w:val="none" w:sz="0" w:space="0" w:color="auto"/>
            <w:bottom w:val="none" w:sz="0" w:space="0" w:color="auto"/>
            <w:right w:val="none" w:sz="0" w:space="0" w:color="auto"/>
          </w:divBdr>
        </w:div>
        <w:div w:id="130907452">
          <w:marLeft w:val="360"/>
          <w:marRight w:val="0"/>
          <w:marTop w:val="200"/>
          <w:marBottom w:val="0"/>
          <w:divBdr>
            <w:top w:val="none" w:sz="0" w:space="0" w:color="auto"/>
            <w:left w:val="none" w:sz="0" w:space="0" w:color="auto"/>
            <w:bottom w:val="none" w:sz="0" w:space="0" w:color="auto"/>
            <w:right w:val="none" w:sz="0" w:space="0" w:color="auto"/>
          </w:divBdr>
        </w:div>
      </w:divsChild>
    </w:div>
    <w:div w:id="538594542">
      <w:bodyDiv w:val="1"/>
      <w:marLeft w:val="0"/>
      <w:marRight w:val="0"/>
      <w:marTop w:val="0"/>
      <w:marBottom w:val="0"/>
      <w:divBdr>
        <w:top w:val="none" w:sz="0" w:space="0" w:color="auto"/>
        <w:left w:val="none" w:sz="0" w:space="0" w:color="auto"/>
        <w:bottom w:val="none" w:sz="0" w:space="0" w:color="auto"/>
        <w:right w:val="none" w:sz="0" w:space="0" w:color="auto"/>
      </w:divBdr>
    </w:div>
    <w:div w:id="593780488">
      <w:bodyDiv w:val="1"/>
      <w:marLeft w:val="0"/>
      <w:marRight w:val="0"/>
      <w:marTop w:val="0"/>
      <w:marBottom w:val="0"/>
      <w:divBdr>
        <w:top w:val="none" w:sz="0" w:space="0" w:color="auto"/>
        <w:left w:val="none" w:sz="0" w:space="0" w:color="auto"/>
        <w:bottom w:val="none" w:sz="0" w:space="0" w:color="auto"/>
        <w:right w:val="none" w:sz="0" w:space="0" w:color="auto"/>
      </w:divBdr>
    </w:div>
    <w:div w:id="631904969">
      <w:bodyDiv w:val="1"/>
      <w:marLeft w:val="0"/>
      <w:marRight w:val="0"/>
      <w:marTop w:val="0"/>
      <w:marBottom w:val="0"/>
      <w:divBdr>
        <w:top w:val="none" w:sz="0" w:space="0" w:color="auto"/>
        <w:left w:val="none" w:sz="0" w:space="0" w:color="auto"/>
        <w:bottom w:val="none" w:sz="0" w:space="0" w:color="auto"/>
        <w:right w:val="none" w:sz="0" w:space="0" w:color="auto"/>
      </w:divBdr>
    </w:div>
    <w:div w:id="896279406">
      <w:bodyDiv w:val="1"/>
      <w:marLeft w:val="0"/>
      <w:marRight w:val="0"/>
      <w:marTop w:val="0"/>
      <w:marBottom w:val="0"/>
      <w:divBdr>
        <w:top w:val="none" w:sz="0" w:space="0" w:color="auto"/>
        <w:left w:val="none" w:sz="0" w:space="0" w:color="auto"/>
        <w:bottom w:val="none" w:sz="0" w:space="0" w:color="auto"/>
        <w:right w:val="none" w:sz="0" w:space="0" w:color="auto"/>
      </w:divBdr>
    </w:div>
    <w:div w:id="1007443497">
      <w:bodyDiv w:val="1"/>
      <w:marLeft w:val="0"/>
      <w:marRight w:val="0"/>
      <w:marTop w:val="0"/>
      <w:marBottom w:val="0"/>
      <w:divBdr>
        <w:top w:val="none" w:sz="0" w:space="0" w:color="auto"/>
        <w:left w:val="none" w:sz="0" w:space="0" w:color="auto"/>
        <w:bottom w:val="none" w:sz="0" w:space="0" w:color="auto"/>
        <w:right w:val="none" w:sz="0" w:space="0" w:color="auto"/>
      </w:divBdr>
    </w:div>
    <w:div w:id="1027411812">
      <w:bodyDiv w:val="1"/>
      <w:marLeft w:val="0"/>
      <w:marRight w:val="0"/>
      <w:marTop w:val="0"/>
      <w:marBottom w:val="0"/>
      <w:divBdr>
        <w:top w:val="none" w:sz="0" w:space="0" w:color="auto"/>
        <w:left w:val="none" w:sz="0" w:space="0" w:color="auto"/>
        <w:bottom w:val="none" w:sz="0" w:space="0" w:color="auto"/>
        <w:right w:val="none" w:sz="0" w:space="0" w:color="auto"/>
      </w:divBdr>
      <w:divsChild>
        <w:div w:id="1615284844">
          <w:marLeft w:val="360"/>
          <w:marRight w:val="0"/>
          <w:marTop w:val="200"/>
          <w:marBottom w:val="0"/>
          <w:divBdr>
            <w:top w:val="none" w:sz="0" w:space="0" w:color="auto"/>
            <w:left w:val="none" w:sz="0" w:space="0" w:color="auto"/>
            <w:bottom w:val="none" w:sz="0" w:space="0" w:color="auto"/>
            <w:right w:val="none" w:sz="0" w:space="0" w:color="auto"/>
          </w:divBdr>
        </w:div>
      </w:divsChild>
    </w:div>
    <w:div w:id="1363290161">
      <w:bodyDiv w:val="1"/>
      <w:marLeft w:val="0"/>
      <w:marRight w:val="0"/>
      <w:marTop w:val="0"/>
      <w:marBottom w:val="0"/>
      <w:divBdr>
        <w:top w:val="none" w:sz="0" w:space="0" w:color="auto"/>
        <w:left w:val="none" w:sz="0" w:space="0" w:color="auto"/>
        <w:bottom w:val="none" w:sz="0" w:space="0" w:color="auto"/>
        <w:right w:val="none" w:sz="0" w:space="0" w:color="auto"/>
      </w:divBdr>
    </w:div>
    <w:div w:id="1744185504">
      <w:bodyDiv w:val="1"/>
      <w:marLeft w:val="0"/>
      <w:marRight w:val="0"/>
      <w:marTop w:val="0"/>
      <w:marBottom w:val="0"/>
      <w:divBdr>
        <w:top w:val="none" w:sz="0" w:space="0" w:color="auto"/>
        <w:left w:val="none" w:sz="0" w:space="0" w:color="auto"/>
        <w:bottom w:val="none" w:sz="0" w:space="0" w:color="auto"/>
        <w:right w:val="none" w:sz="0" w:space="0" w:color="auto"/>
      </w:divBdr>
      <w:divsChild>
        <w:div w:id="361830671">
          <w:marLeft w:val="360"/>
          <w:marRight w:val="0"/>
          <w:marTop w:val="200"/>
          <w:marBottom w:val="0"/>
          <w:divBdr>
            <w:top w:val="none" w:sz="0" w:space="0" w:color="auto"/>
            <w:left w:val="none" w:sz="0" w:space="0" w:color="auto"/>
            <w:bottom w:val="none" w:sz="0" w:space="0" w:color="auto"/>
            <w:right w:val="none" w:sz="0" w:space="0" w:color="auto"/>
          </w:divBdr>
        </w:div>
      </w:divsChild>
    </w:div>
    <w:div w:id="1820461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377</Words>
  <Characters>2004</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Lunds universitet</Company>
  <LinksUpToDate>false</LinksUpToDate>
  <CharactersWithSpaces>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Frida Eneroth</dc:creator>
  <cp:keywords/>
  <dc:description/>
  <cp:lastModifiedBy>Erika Dynell</cp:lastModifiedBy>
  <cp:revision>2</cp:revision>
  <cp:lastPrinted>2019-09-18T11:18:00Z</cp:lastPrinted>
  <dcterms:created xsi:type="dcterms:W3CDTF">2019-10-25T06:45:00Z</dcterms:created>
  <dcterms:modified xsi:type="dcterms:W3CDTF">2019-10-25T06:45:00Z</dcterms:modified>
</cp:coreProperties>
</file>