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41" w:rsidRDefault="00D57541" w:rsidP="00D57541">
      <w:pPr>
        <w:contextualSpacing/>
        <w:rPr>
          <w:b/>
        </w:rPr>
      </w:pPr>
      <w:r>
        <w:rPr>
          <w:b/>
        </w:rPr>
        <w:t>Inf</w:t>
      </w:r>
      <w:r w:rsidR="00D068C2">
        <w:rPr>
          <w:b/>
        </w:rPr>
        <w:t xml:space="preserve">obrev LTH </w:t>
      </w:r>
      <w:proofErr w:type="spellStart"/>
      <w:r w:rsidR="00D068C2">
        <w:rPr>
          <w:b/>
        </w:rPr>
        <w:t>lön_Primula</w:t>
      </w:r>
      <w:proofErr w:type="spellEnd"/>
      <w:r w:rsidR="00D068C2">
        <w:rPr>
          <w:b/>
        </w:rPr>
        <w:t xml:space="preserve"> 2019-</w:t>
      </w:r>
      <w:r w:rsidR="0090700F">
        <w:rPr>
          <w:b/>
        </w:rPr>
        <w:t>08</w:t>
      </w:r>
      <w:r w:rsidR="00A07494">
        <w:rPr>
          <w:b/>
        </w:rPr>
        <w:t>-21</w:t>
      </w:r>
    </w:p>
    <w:p w:rsidR="00F658E1" w:rsidRDefault="00F658E1" w:rsidP="00D57541">
      <w:pPr>
        <w:contextualSpacing/>
        <w:rPr>
          <w:b/>
        </w:rPr>
      </w:pPr>
    </w:p>
    <w:p w:rsidR="00A07494" w:rsidRPr="00F658E1" w:rsidRDefault="00A07494" w:rsidP="00A07494">
      <w:pPr>
        <w:rPr>
          <w:rFonts w:eastAsia="Calibri" w:cs="Calibri"/>
          <w:b/>
          <w:bCs/>
        </w:rPr>
      </w:pPr>
      <w:r w:rsidRPr="00F658E1">
        <w:rPr>
          <w:rFonts w:eastAsia="Calibri" w:cs="Calibri"/>
          <w:b/>
          <w:bCs/>
        </w:rPr>
        <w:t xml:space="preserve">Extra löneutbetalning </w:t>
      </w:r>
    </w:p>
    <w:p w:rsidR="00A07494" w:rsidRPr="00E95A1E" w:rsidRDefault="00A07494" w:rsidP="00A07494">
      <w:pPr>
        <w:rPr>
          <w:rFonts w:eastAsia="Calibri" w:cs="Calibri"/>
        </w:rPr>
      </w:pPr>
      <w:r w:rsidRPr="00E95A1E">
        <w:rPr>
          <w:rFonts w:eastAsia="Calibri" w:cs="Calibri"/>
        </w:rPr>
        <w:t xml:space="preserve">Löneutbetalningar som måste gå med extra löneutbetalning skickas till kontaktperson på LTH via loner_primula@lth.lu.se. Kontaktpersonen skickar vidare ärendet till Sektionen HR som i sin tur skickar ärendet till SSC. För att en extra utbetalning ska kunna göras måste ärendet vara helt klart för utbetalning i Primula. </w:t>
      </w:r>
      <w:r w:rsidRPr="00E95A1E">
        <w:rPr>
          <w:rFonts w:eastAsia="Calibri" w:cs="Calibri"/>
          <w:b/>
        </w:rPr>
        <w:t>Information om namn, personnummer, ärendenummer, vad utbetalningen avser samt anledning till varför utbetalningen inte hunnit med ordinarie körning ska finnas med.</w:t>
      </w:r>
      <w:r w:rsidRPr="00E95A1E">
        <w:rPr>
          <w:rFonts w:eastAsia="Calibri" w:cs="Calibri"/>
        </w:rPr>
        <w:t xml:space="preserve"> Vi ska vara restriktiva med extra utbetalningar.</w:t>
      </w:r>
    </w:p>
    <w:p w:rsidR="00A07494" w:rsidRPr="00F658E1" w:rsidRDefault="00A07494" w:rsidP="00A07494">
      <w:pPr>
        <w:rPr>
          <w:rFonts w:eastAsia="Calibri" w:cs="Calibri"/>
        </w:rPr>
      </w:pPr>
    </w:p>
    <w:p w:rsidR="00A07494" w:rsidRPr="00F658E1" w:rsidRDefault="00A07494" w:rsidP="00A07494">
      <w:pPr>
        <w:rPr>
          <w:rFonts w:eastAsia="Calibri" w:cs="Calibri"/>
        </w:rPr>
      </w:pPr>
      <w:r w:rsidRPr="00F658E1">
        <w:rPr>
          <w:rFonts w:eastAsia="Calibri" w:cs="Calibri"/>
        </w:rPr>
        <w:t>I nuläget bekostas dessa av LU centralt. Hanteringen av extralönekörning är väldigt tidskrävande och ska användas i undantagsfall. Se SSC tidplan nedan</w:t>
      </w:r>
      <w:r>
        <w:rPr>
          <w:rFonts w:eastAsia="Calibri" w:cs="Calibri"/>
        </w:rPr>
        <w:t>:</w:t>
      </w:r>
    </w:p>
    <w:p w:rsidR="00A07494" w:rsidRDefault="00BF3A87" w:rsidP="00A07494">
      <w:pPr>
        <w:rPr>
          <w:rFonts w:eastAsia="Calibri" w:cs="Calibri"/>
        </w:rPr>
      </w:pPr>
      <w:hyperlink r:id="rId5" w:history="1">
        <w:r w:rsidR="00A07494" w:rsidRPr="00F658E1">
          <w:rPr>
            <w:rFonts w:eastAsia="Calibri" w:cs="Calibri"/>
            <w:u w:val="single"/>
          </w:rPr>
          <w:t>https://portalen.statenssc.se/sp/?id=kb_article&amp;sys_id=1adbdd8c30e6a3802b11c0927a9d2788</w:t>
        </w:r>
      </w:hyperlink>
    </w:p>
    <w:p w:rsidR="00A07494" w:rsidRDefault="00A07494" w:rsidP="00A07494">
      <w:pPr>
        <w:rPr>
          <w:rFonts w:eastAsia="Calibri" w:cs="Calibri"/>
        </w:rPr>
      </w:pPr>
    </w:p>
    <w:p w:rsidR="005374BF" w:rsidRDefault="005374BF" w:rsidP="005374BF">
      <w:pPr>
        <w:rPr>
          <w:rFonts w:eastAsia="Calibri" w:cs="Calibri"/>
          <w:b/>
          <w:bCs/>
        </w:rPr>
      </w:pPr>
      <w:r>
        <w:rPr>
          <w:rFonts w:eastAsia="Calibri" w:cs="Calibri"/>
          <w:b/>
          <w:bCs/>
        </w:rPr>
        <w:t xml:space="preserve">Rätt personnummer </w:t>
      </w:r>
    </w:p>
    <w:p w:rsidR="005374BF" w:rsidRDefault="005374BF" w:rsidP="005374BF">
      <w:pPr>
        <w:rPr>
          <w:rFonts w:eastAsia="Calibri" w:cs="Calibri"/>
        </w:rPr>
      </w:pPr>
      <w:r w:rsidRPr="007C6713">
        <w:rPr>
          <w:rFonts w:eastAsia="Calibri" w:cs="Calibri"/>
        </w:rPr>
        <w:t>Viktigt att vi stämmer av personnumret en gång extra innan vi skickar ärendet vidare i Primula för utbetalning. Flera utbetalningar har gått till fel personer. Det är svårt att rätta samt att få tillbaka utbetalningen från den person som fått den felaktiga utbetalningen.</w:t>
      </w:r>
      <w:r>
        <w:rPr>
          <w:rFonts w:eastAsia="Calibri" w:cs="Calibri"/>
        </w:rPr>
        <w:t xml:space="preserve"> Tänk på den nya reglerna kring arbetsgivardeklarationen på individnivå. </w:t>
      </w:r>
    </w:p>
    <w:p w:rsidR="005374BF" w:rsidRDefault="005374BF" w:rsidP="005374BF">
      <w:pPr>
        <w:rPr>
          <w:rFonts w:eastAsia="Calibri" w:cs="Calibri"/>
        </w:rPr>
      </w:pPr>
    </w:p>
    <w:p w:rsidR="005374BF" w:rsidRPr="005374BF" w:rsidRDefault="005374BF" w:rsidP="005374BF">
      <w:pPr>
        <w:rPr>
          <w:rFonts w:eastAsia="Calibri" w:cs="Calibri"/>
          <w:b/>
        </w:rPr>
      </w:pPr>
      <w:r w:rsidRPr="005374BF">
        <w:rPr>
          <w:rFonts w:eastAsia="Calibri" w:cs="Calibri"/>
          <w:b/>
        </w:rPr>
        <w:t>Medarbetare med SINK-skatt</w:t>
      </w:r>
    </w:p>
    <w:p w:rsidR="005374BF" w:rsidRPr="005374BF" w:rsidRDefault="005374BF" w:rsidP="005374BF">
      <w:pPr>
        <w:rPr>
          <w:rFonts w:eastAsia="Calibri" w:cs="Calibri"/>
        </w:rPr>
      </w:pPr>
      <w:r w:rsidRPr="005374BF">
        <w:rPr>
          <w:rFonts w:eastAsia="Calibri" w:cs="Calibri"/>
        </w:rPr>
        <w:t>Nu går det åter igen att registrera reseräkningar och utlägg för personer med SINK-skatt i primula webb (medarbetaren själv eller källrapportör).</w:t>
      </w:r>
    </w:p>
    <w:p w:rsidR="005374BF" w:rsidRPr="005374BF" w:rsidRDefault="005374BF" w:rsidP="005374BF">
      <w:pPr>
        <w:rPr>
          <w:rFonts w:eastAsia="Calibri" w:cs="Calibri"/>
        </w:rPr>
      </w:pPr>
      <w:r w:rsidRPr="005374BF">
        <w:rPr>
          <w:rFonts w:eastAsia="Calibri" w:cs="Calibri"/>
        </w:rPr>
        <w:t xml:space="preserve">SSC har hanterat inskickade reseräkningar t o m 190607 och har returnerat de räkningar som avser juli-lönen för att ni själva ska registrera dessa i Primula Webb. </w:t>
      </w:r>
    </w:p>
    <w:p w:rsidR="005374BF" w:rsidRPr="005374BF" w:rsidRDefault="005374BF" w:rsidP="005374BF">
      <w:pPr>
        <w:rPr>
          <w:rFonts w:eastAsia="Calibri" w:cs="Calibri"/>
        </w:rPr>
      </w:pPr>
    </w:p>
    <w:p w:rsidR="005374BF" w:rsidRDefault="005374BF" w:rsidP="005374BF">
      <w:pPr>
        <w:rPr>
          <w:rFonts w:eastAsia="Calibri" w:cs="Calibri"/>
        </w:rPr>
      </w:pPr>
      <w:r w:rsidRPr="005374BF">
        <w:rPr>
          <w:rFonts w:eastAsia="Calibri" w:cs="Calibri"/>
        </w:rPr>
        <w:t xml:space="preserve">Observera att nu måste alla SINK-beslut skickas till SSC via Portalen, </w:t>
      </w:r>
      <w:proofErr w:type="gramStart"/>
      <w:r w:rsidRPr="005374BF">
        <w:rPr>
          <w:rFonts w:eastAsia="Calibri" w:cs="Calibri"/>
        </w:rPr>
        <w:t>dvs</w:t>
      </w:r>
      <w:proofErr w:type="gramEnd"/>
      <w:r w:rsidRPr="005374BF">
        <w:rPr>
          <w:rFonts w:eastAsia="Calibri" w:cs="Calibri"/>
        </w:rPr>
        <w:t xml:space="preserve"> även besluten för timanställda och arvodister, via Skapa ärende/Skicka in underlag eller beställning/Lön/Löneunderlag – beslut och underlag</w:t>
      </w:r>
    </w:p>
    <w:p w:rsidR="005374BF" w:rsidRDefault="005374BF" w:rsidP="005374BF">
      <w:pPr>
        <w:rPr>
          <w:rFonts w:eastAsia="Calibri" w:cs="Calibri"/>
        </w:rPr>
      </w:pPr>
    </w:p>
    <w:p w:rsidR="005374BF" w:rsidRPr="005374BF" w:rsidRDefault="005374BF" w:rsidP="005374BF">
      <w:pPr>
        <w:rPr>
          <w:rFonts w:eastAsia="Calibri" w:cs="Calibri"/>
          <w:b/>
        </w:rPr>
      </w:pPr>
      <w:r w:rsidRPr="005374BF">
        <w:rPr>
          <w:rFonts w:eastAsia="Calibri" w:cs="Calibri"/>
          <w:b/>
        </w:rPr>
        <w:t>Byte till svensk adress</w:t>
      </w:r>
    </w:p>
    <w:p w:rsidR="005374BF" w:rsidRPr="005374BF" w:rsidRDefault="005374BF" w:rsidP="005374BF">
      <w:pPr>
        <w:rPr>
          <w:rFonts w:eastAsia="Calibri" w:cs="Calibri"/>
        </w:rPr>
      </w:pPr>
      <w:r w:rsidRPr="005374BF">
        <w:rPr>
          <w:rFonts w:eastAsia="Calibri" w:cs="Calibri"/>
        </w:rPr>
        <w:t xml:space="preserve">Viktigt att vi stämmer av med medarbetaren vilken adress som gäller.   </w:t>
      </w:r>
    </w:p>
    <w:p w:rsidR="005374BF" w:rsidRDefault="005374BF" w:rsidP="005374BF">
      <w:pPr>
        <w:rPr>
          <w:rFonts w:eastAsia="Calibri" w:cs="Calibri"/>
        </w:rPr>
      </w:pPr>
      <w:r w:rsidRPr="005374BF">
        <w:rPr>
          <w:rFonts w:eastAsia="Calibri" w:cs="Calibri"/>
        </w:rPr>
        <w:t>För att kunna byta från utländsk adress till svensk behöver vi lägga ett ärende i Portalen. Om det ligger två adresser registrerade tar den utländska adressen över i bankfilen som går till Nordea. Om det då inte finns något bankkonto registrerat på personen går en avi till den utländska adressen. Det tar då lång tid innan den anställde kan få sin lön och mycket arbete krävs från LUs sida att få tillbaka pengarna. Stäm av dubbla adresser med hjälp av rapporten Anställda- Adresslista med utlandsadresser som finns att ta ut i Rapportgeneratorn.</w:t>
      </w:r>
    </w:p>
    <w:p w:rsidR="00534113" w:rsidRDefault="00534113" w:rsidP="005374BF">
      <w:pPr>
        <w:rPr>
          <w:rFonts w:eastAsia="Calibri" w:cs="Calibri"/>
        </w:rPr>
      </w:pPr>
    </w:p>
    <w:p w:rsidR="00534113" w:rsidRPr="005374BF" w:rsidRDefault="00534113" w:rsidP="00534113">
      <w:pPr>
        <w:rPr>
          <w:rFonts w:eastAsia="Calibri" w:cs="Calibri"/>
          <w:b/>
        </w:rPr>
      </w:pPr>
      <w:r w:rsidRPr="005374BF">
        <w:rPr>
          <w:rFonts w:eastAsia="Calibri" w:cs="Calibri"/>
          <w:b/>
        </w:rPr>
        <w:t>Föräldrapenningtillägg</w:t>
      </w:r>
    </w:p>
    <w:p w:rsidR="00534113" w:rsidRPr="005374BF" w:rsidRDefault="00534113" w:rsidP="00534113">
      <w:pPr>
        <w:rPr>
          <w:rFonts w:eastAsia="Calibri" w:cs="Calibri"/>
        </w:rPr>
      </w:pPr>
      <w:r w:rsidRPr="005374BF">
        <w:rPr>
          <w:rFonts w:eastAsia="Calibri" w:cs="Calibri"/>
        </w:rPr>
        <w:t xml:space="preserve">Viktigt att de som är föräldralediga skickar in sina avier (utbetalningsbesked från Försäkringskassan) i Primula inte sparar på hög. Om de skickar mer än en sida skriv gärna ett meddelande att de bifogar ett antal bilagor/sidor i ärendet i Primula. </w:t>
      </w:r>
    </w:p>
    <w:p w:rsidR="00534113" w:rsidRPr="005374BF" w:rsidRDefault="00534113" w:rsidP="00534113">
      <w:pPr>
        <w:rPr>
          <w:rFonts w:eastAsia="Calibri" w:cs="Calibri"/>
        </w:rPr>
      </w:pPr>
      <w:r w:rsidRPr="005374BF">
        <w:rPr>
          <w:rFonts w:eastAsia="Calibri" w:cs="Calibri"/>
        </w:rPr>
        <w:t>Sektionen HR kommer att be SSC att vara uppmärksamma på om ett ärende som innehåller mer än en sida i bifogad fil.</w:t>
      </w:r>
    </w:p>
    <w:p w:rsidR="005374BF" w:rsidRDefault="005374BF" w:rsidP="005374BF">
      <w:pPr>
        <w:rPr>
          <w:rFonts w:eastAsia="Calibri" w:cs="Calibri"/>
          <w:bCs/>
        </w:rPr>
      </w:pPr>
    </w:p>
    <w:p w:rsidR="005374BF" w:rsidRPr="00F658E1" w:rsidRDefault="005374BF" w:rsidP="005374BF">
      <w:pPr>
        <w:rPr>
          <w:rFonts w:eastAsia="Calibri" w:cs="Calibri"/>
          <w:b/>
          <w:bCs/>
        </w:rPr>
      </w:pPr>
      <w:r w:rsidRPr="00F658E1">
        <w:rPr>
          <w:rFonts w:eastAsia="Calibri" w:cs="Calibri"/>
          <w:b/>
          <w:bCs/>
        </w:rPr>
        <w:t>Lärarsemester</w:t>
      </w:r>
    </w:p>
    <w:p w:rsidR="005374BF" w:rsidRDefault="005374BF" w:rsidP="005374BF">
      <w:pPr>
        <w:rPr>
          <w:rFonts w:eastAsia="Calibri" w:cs="Calibri"/>
        </w:rPr>
      </w:pPr>
      <w:r w:rsidRPr="00F658E1">
        <w:rPr>
          <w:rFonts w:eastAsia="Calibri" w:cs="Calibri"/>
          <w:color w:val="FF0000"/>
        </w:rPr>
        <w:t xml:space="preserve">OBS - NY INFO! </w:t>
      </w:r>
      <w:r w:rsidRPr="00F658E1">
        <w:rPr>
          <w:rFonts w:eastAsia="Calibri" w:cs="Calibri"/>
        </w:rPr>
        <w:t xml:space="preserve">Om lärare har tagit tidig semester på egen hand har återstående schablonsemester </w:t>
      </w:r>
      <w:proofErr w:type="gramStart"/>
      <w:r w:rsidRPr="00F658E1">
        <w:rPr>
          <w:rFonts w:eastAsia="Calibri" w:cs="Calibri"/>
        </w:rPr>
        <w:t>ej</w:t>
      </w:r>
      <w:proofErr w:type="gramEnd"/>
      <w:r w:rsidRPr="00F658E1">
        <w:rPr>
          <w:rFonts w:eastAsia="Calibri" w:cs="Calibri"/>
        </w:rPr>
        <w:t xml:space="preserve"> </w:t>
      </w:r>
      <w:r w:rsidRPr="00EF45C7">
        <w:rPr>
          <w:rFonts w:eastAsia="Calibri" w:cs="Calibri"/>
        </w:rPr>
        <w:t xml:space="preserve">lagts ut per automatik av SSC! Separat lista om dessa personer har skickats ut i mail från Christine den </w:t>
      </w:r>
      <w:r w:rsidR="00EF45C7" w:rsidRPr="00EF45C7">
        <w:rPr>
          <w:rFonts w:eastAsia="Calibri" w:cs="Calibri"/>
        </w:rPr>
        <w:t>19/8</w:t>
      </w:r>
      <w:r w:rsidRPr="00EF45C7">
        <w:rPr>
          <w:rFonts w:eastAsia="Calibri" w:cs="Calibri"/>
        </w:rPr>
        <w:t>.</w:t>
      </w:r>
    </w:p>
    <w:p w:rsidR="00D832D0" w:rsidRDefault="00D832D0" w:rsidP="005374BF">
      <w:pPr>
        <w:rPr>
          <w:rFonts w:eastAsia="Calibri" w:cs="Calibri"/>
        </w:rPr>
      </w:pPr>
    </w:p>
    <w:p w:rsidR="00D832D0" w:rsidRDefault="00D832D0" w:rsidP="005374BF">
      <w:pPr>
        <w:rPr>
          <w:rFonts w:eastAsia="Calibri" w:cs="Calibri"/>
        </w:rPr>
      </w:pPr>
    </w:p>
    <w:p w:rsidR="00D832D0" w:rsidRPr="00FE410D" w:rsidRDefault="00D832D0" w:rsidP="00D832D0">
      <w:pPr>
        <w:rPr>
          <w:rFonts w:eastAsia="Calibri" w:cs="Calibri"/>
          <w:b/>
          <w:bCs/>
        </w:rPr>
      </w:pPr>
      <w:r>
        <w:rPr>
          <w:rFonts w:eastAsia="Calibri" w:cs="Calibri"/>
          <w:b/>
          <w:bCs/>
        </w:rPr>
        <w:lastRenderedPageBreak/>
        <w:t>Ny info gällande tidplan</w:t>
      </w:r>
    </w:p>
    <w:p w:rsidR="00D832D0" w:rsidRPr="00FE410D" w:rsidRDefault="00D832D0" w:rsidP="00D832D0">
      <w:pPr>
        <w:rPr>
          <w:rFonts w:eastAsia="Calibri" w:cs="Calibri"/>
          <w:bCs/>
        </w:rPr>
      </w:pPr>
      <w:r>
        <w:rPr>
          <w:rFonts w:eastAsia="Calibri" w:cs="Calibri"/>
          <w:bCs/>
        </w:rPr>
        <w:t xml:space="preserve">Underlag, som skickas nu till </w:t>
      </w:r>
      <w:hyperlink r:id="rId6" w:history="1">
        <w:r w:rsidRPr="00DD0F29">
          <w:rPr>
            <w:rStyle w:val="Hyperlnk"/>
            <w:rFonts w:eastAsia="Calibri" w:cs="Calibri"/>
            <w:bCs/>
          </w:rPr>
          <w:t>loner_primula@lth.lu.se</w:t>
        </w:r>
      </w:hyperlink>
      <w:r>
        <w:rPr>
          <w:rFonts w:eastAsia="Calibri" w:cs="Calibri"/>
          <w:bCs/>
        </w:rPr>
        <w:t xml:space="preserve"> och HS 55 LTHs kansli (Löneunderlag),</w:t>
      </w:r>
      <w:r w:rsidRPr="00FE410D">
        <w:rPr>
          <w:rFonts w:eastAsia="Calibri" w:cs="Calibri"/>
          <w:bCs/>
        </w:rPr>
        <w:t xml:space="preserve"> översänds löpande och ska vara personalavdelningen tillhanda senast </w:t>
      </w:r>
      <w:r>
        <w:rPr>
          <w:rFonts w:eastAsia="Calibri" w:cs="Calibri"/>
          <w:bCs/>
        </w:rPr>
        <w:t>2 dagar innan sista attest i Primula. Se info om vilket datum som gäller nedan under 2019:</w:t>
      </w:r>
    </w:p>
    <w:tbl>
      <w:tblPr>
        <w:tblW w:w="7657" w:type="dxa"/>
        <w:tblCellSpacing w:w="7" w:type="dxa"/>
        <w:tblCellMar>
          <w:left w:w="0" w:type="dxa"/>
          <w:right w:w="0" w:type="dxa"/>
        </w:tblCellMar>
        <w:tblLook w:val="04A0" w:firstRow="1" w:lastRow="0" w:firstColumn="1" w:lastColumn="0" w:noHBand="0" w:noVBand="1"/>
      </w:tblPr>
      <w:tblGrid>
        <w:gridCol w:w="2665"/>
        <w:gridCol w:w="2861"/>
        <w:gridCol w:w="2131"/>
      </w:tblGrid>
      <w:tr w:rsidR="00D832D0" w:rsidRPr="00FE410D" w:rsidTr="001552F5">
        <w:trPr>
          <w:tblCellSpacing w:w="7" w:type="dxa"/>
        </w:trPr>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7E58A5" w:rsidRDefault="00D832D0" w:rsidP="001552F5">
            <w:pPr>
              <w:rPr>
                <w:rFonts w:eastAsia="Calibri" w:cs="Calibri"/>
                <w:bCs/>
                <w:color w:val="FF0000"/>
              </w:rPr>
            </w:pPr>
            <w:r w:rsidRPr="007E58A5">
              <w:rPr>
                <w:rFonts w:eastAsia="Calibri" w:cs="Calibri"/>
                <w:bCs/>
                <w:color w:val="FF0000"/>
              </w:rPr>
              <w:t>OBS – Ny info!</w:t>
            </w:r>
            <w:r>
              <w:rPr>
                <w:rFonts w:eastAsia="Calibri" w:cs="Calibri"/>
                <w:bCs/>
                <w:color w:val="FF0000"/>
              </w:rPr>
              <w:t xml:space="preserve">                            </w:t>
            </w:r>
          </w:p>
          <w:p w:rsidR="00D832D0" w:rsidRPr="00FE410D" w:rsidRDefault="00D832D0" w:rsidP="001552F5">
            <w:pPr>
              <w:rPr>
                <w:rFonts w:eastAsia="Calibri" w:cs="Calibri"/>
                <w:bCs/>
              </w:rPr>
            </w:pPr>
            <w:r w:rsidRPr="00FE410D">
              <w:rPr>
                <w:rFonts w:eastAsia="Calibri" w:cs="Calibri"/>
                <w:bCs/>
              </w:rPr>
              <w:t xml:space="preserve">Personalavdelningen </w:t>
            </w:r>
          </w:p>
          <w:p w:rsidR="00D832D0" w:rsidRPr="00FE410D" w:rsidRDefault="00D832D0" w:rsidP="001552F5">
            <w:pPr>
              <w:rPr>
                <w:rFonts w:eastAsia="Calibri" w:cs="Calibri"/>
                <w:bCs/>
              </w:rPr>
            </w:pPr>
            <w:r w:rsidRPr="00FE410D">
              <w:rPr>
                <w:rFonts w:eastAsia="Calibri" w:cs="Calibri"/>
                <w:bCs/>
              </w:rPr>
              <w:t>senast den</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7E58A5" w:rsidRDefault="00D832D0" w:rsidP="001552F5">
            <w:pPr>
              <w:rPr>
                <w:rFonts w:eastAsia="Calibri" w:cs="Calibri"/>
                <w:bCs/>
                <w:color w:val="0070C0"/>
              </w:rPr>
            </w:pPr>
            <w:r w:rsidRPr="007E58A5">
              <w:rPr>
                <w:rFonts w:eastAsia="Calibri" w:cs="Calibri"/>
                <w:bCs/>
                <w:color w:val="0070C0"/>
              </w:rPr>
              <w:t>SSC tidplan som vanligt</w:t>
            </w:r>
          </w:p>
          <w:p w:rsidR="00D832D0" w:rsidRPr="00FE410D" w:rsidRDefault="00D832D0" w:rsidP="001552F5">
            <w:pPr>
              <w:rPr>
                <w:rFonts w:eastAsia="Calibri" w:cs="Calibri"/>
                <w:bCs/>
              </w:rPr>
            </w:pPr>
            <w:r w:rsidRPr="00FE410D">
              <w:rPr>
                <w:rFonts w:eastAsia="Calibri" w:cs="Calibri"/>
                <w:bCs/>
              </w:rPr>
              <w:t xml:space="preserve">Attest i Primula webb </w:t>
            </w:r>
          </w:p>
          <w:p w:rsidR="00D832D0" w:rsidRPr="00FE410D" w:rsidRDefault="00D832D0" w:rsidP="001552F5">
            <w:pPr>
              <w:rPr>
                <w:rFonts w:eastAsia="Calibri" w:cs="Calibri"/>
                <w:bCs/>
              </w:rPr>
            </w:pPr>
            <w:r w:rsidRPr="00FE410D">
              <w:rPr>
                <w:rFonts w:eastAsia="Calibri" w:cs="Calibri"/>
                <w:bCs/>
              </w:rPr>
              <w:t>senast den</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Utbetalningsdag</w:t>
            </w:r>
          </w:p>
        </w:tc>
      </w:tr>
      <w:tr w:rsidR="00D832D0" w:rsidRPr="00FE410D" w:rsidTr="001552F5">
        <w:trPr>
          <w:tblCellSpacing w:w="7" w:type="dxa"/>
        </w:trPr>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Pr>
                <w:rFonts w:eastAsia="Calibri" w:cs="Calibri"/>
                <w:bCs/>
              </w:rPr>
              <w:t>6</w:t>
            </w:r>
            <w:r w:rsidRPr="00FE410D">
              <w:rPr>
                <w:rFonts w:eastAsia="Calibri" w:cs="Calibri"/>
                <w:bCs/>
              </w:rPr>
              <w:t xml:space="preserve"> september</w:t>
            </w:r>
            <w:r>
              <w:rPr>
                <w:rFonts w:eastAsia="Calibri" w:cs="Calibri"/>
                <w:bCs/>
              </w:rPr>
              <w:t xml:space="preserve"> (fredag)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10 september</w:t>
            </w:r>
            <w:r>
              <w:rPr>
                <w:rFonts w:eastAsia="Calibri" w:cs="Calibri"/>
                <w:bCs/>
              </w:rPr>
              <w:t xml:space="preserve"> (tisdag)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25 september</w:t>
            </w:r>
          </w:p>
        </w:tc>
      </w:tr>
      <w:tr w:rsidR="00D832D0" w:rsidRPr="00FE410D" w:rsidTr="001552F5">
        <w:trPr>
          <w:tblCellSpacing w:w="7" w:type="dxa"/>
        </w:trPr>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8 oktober</w:t>
            </w:r>
            <w:r>
              <w:rPr>
                <w:rFonts w:eastAsia="Calibri" w:cs="Calibri"/>
                <w:bCs/>
              </w:rPr>
              <w:t xml:space="preserve"> (tisdag)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10 oktober</w:t>
            </w:r>
            <w:r>
              <w:rPr>
                <w:rFonts w:eastAsia="Calibri" w:cs="Calibri"/>
                <w:bCs/>
              </w:rPr>
              <w:t xml:space="preserve"> (torsdag)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25 oktober</w:t>
            </w:r>
          </w:p>
        </w:tc>
      </w:tr>
      <w:tr w:rsidR="00D832D0" w:rsidRPr="00FE410D" w:rsidTr="001552F5">
        <w:trPr>
          <w:tblCellSpacing w:w="7" w:type="dxa"/>
        </w:trPr>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Pr>
                <w:rFonts w:eastAsia="Calibri" w:cs="Calibri"/>
                <w:bCs/>
              </w:rPr>
              <w:t>6</w:t>
            </w:r>
            <w:r w:rsidRPr="00FE410D">
              <w:rPr>
                <w:rFonts w:eastAsia="Calibri" w:cs="Calibri"/>
                <w:bCs/>
              </w:rPr>
              <w:t xml:space="preserve"> november</w:t>
            </w:r>
            <w:r>
              <w:rPr>
                <w:rFonts w:eastAsia="Calibri" w:cs="Calibri"/>
                <w:bCs/>
              </w:rPr>
              <w:t xml:space="preserve"> (onsdag)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10 november</w:t>
            </w:r>
            <w:r>
              <w:rPr>
                <w:rFonts w:eastAsia="Calibri" w:cs="Calibri"/>
                <w:bCs/>
              </w:rPr>
              <w:t xml:space="preserve"> (söndag)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25 november</w:t>
            </w:r>
          </w:p>
        </w:tc>
      </w:tr>
      <w:tr w:rsidR="00D832D0" w:rsidRPr="00FE410D" w:rsidTr="001552F5">
        <w:trPr>
          <w:tblCellSpacing w:w="7" w:type="dxa"/>
        </w:trPr>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Pr>
                <w:rFonts w:eastAsia="Calibri" w:cs="Calibri"/>
                <w:bCs/>
              </w:rPr>
              <w:t>4</w:t>
            </w:r>
            <w:r w:rsidRPr="00FE410D">
              <w:rPr>
                <w:rFonts w:eastAsia="Calibri" w:cs="Calibri"/>
                <w:bCs/>
              </w:rPr>
              <w:t xml:space="preserve"> december</w:t>
            </w:r>
            <w:r>
              <w:rPr>
                <w:rFonts w:eastAsia="Calibri" w:cs="Calibri"/>
                <w:bCs/>
              </w:rPr>
              <w:t xml:space="preserve"> (onsdag) </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8 december</w:t>
            </w:r>
            <w:r>
              <w:rPr>
                <w:rFonts w:eastAsia="Calibri" w:cs="Calibri"/>
                <w:bCs/>
              </w:rPr>
              <w:t xml:space="preserve"> (söndag)</w:t>
            </w:r>
          </w:p>
        </w:tc>
        <w:tc>
          <w:tcPr>
            <w:tcW w:w="0" w:type="auto"/>
            <w:tcBorders>
              <w:top w:val="nil"/>
              <w:left w:val="nil"/>
              <w:bottom w:val="dotted" w:sz="6" w:space="0" w:color="F0BF99"/>
              <w:right w:val="nil"/>
            </w:tcBorders>
            <w:shd w:val="clear" w:color="auto" w:fill="auto"/>
            <w:tcMar>
              <w:top w:w="120" w:type="dxa"/>
              <w:left w:w="90" w:type="dxa"/>
              <w:bottom w:w="120" w:type="dxa"/>
              <w:right w:w="180" w:type="dxa"/>
            </w:tcMar>
            <w:vAlign w:val="bottom"/>
            <w:hideMark/>
          </w:tcPr>
          <w:p w:rsidR="00D832D0" w:rsidRPr="00FE410D" w:rsidRDefault="00D832D0" w:rsidP="001552F5">
            <w:pPr>
              <w:rPr>
                <w:rFonts w:eastAsia="Calibri" w:cs="Calibri"/>
                <w:bCs/>
              </w:rPr>
            </w:pPr>
            <w:r w:rsidRPr="00FE410D">
              <w:rPr>
                <w:rFonts w:eastAsia="Calibri" w:cs="Calibri"/>
                <w:bCs/>
              </w:rPr>
              <w:t>23 december</w:t>
            </w:r>
          </w:p>
        </w:tc>
      </w:tr>
    </w:tbl>
    <w:p w:rsidR="00D832D0" w:rsidRPr="00FE410D" w:rsidRDefault="00D832D0" w:rsidP="00D832D0">
      <w:pPr>
        <w:rPr>
          <w:rFonts w:eastAsia="Calibri" w:cs="Calibri"/>
          <w:bCs/>
        </w:rPr>
      </w:pPr>
      <w:r w:rsidRPr="00FE410D">
        <w:rPr>
          <w:rFonts w:eastAsia="Calibri" w:cs="Calibri"/>
          <w:bCs/>
        </w:rPr>
        <w:t> </w:t>
      </w:r>
    </w:p>
    <w:p w:rsidR="00D832D0" w:rsidRDefault="00D832D0" w:rsidP="00D832D0">
      <w:pPr>
        <w:rPr>
          <w:rFonts w:eastAsia="Calibri" w:cs="Calibri"/>
          <w:bCs/>
        </w:rPr>
      </w:pPr>
      <w:r w:rsidRPr="00FE410D">
        <w:rPr>
          <w:rFonts w:eastAsia="Calibri" w:cs="Calibri"/>
          <w:bCs/>
        </w:rPr>
        <w:t xml:space="preserve">För sent </w:t>
      </w:r>
      <w:proofErr w:type="spellStart"/>
      <w:r w:rsidRPr="00FE410D">
        <w:rPr>
          <w:rFonts w:eastAsia="Calibri" w:cs="Calibri"/>
          <w:bCs/>
        </w:rPr>
        <w:t>inkommet</w:t>
      </w:r>
      <w:proofErr w:type="spellEnd"/>
      <w:r w:rsidRPr="00FE410D">
        <w:rPr>
          <w:rFonts w:eastAsia="Calibri" w:cs="Calibri"/>
          <w:bCs/>
        </w:rPr>
        <w:t xml:space="preserve"> löneunderlag kommer att hanteras i mån av tid och k</w:t>
      </w:r>
      <w:r>
        <w:rPr>
          <w:rFonts w:eastAsia="Calibri" w:cs="Calibri"/>
          <w:bCs/>
        </w:rPr>
        <w:t>an</w:t>
      </w:r>
      <w:r w:rsidRPr="00FE410D">
        <w:rPr>
          <w:rFonts w:eastAsia="Calibri" w:cs="Calibri"/>
          <w:bCs/>
        </w:rPr>
        <w:t xml:space="preserve"> resultera i att utbetalningen sker vid nästkommande löneutbetalningstillfälle.</w:t>
      </w:r>
    </w:p>
    <w:p w:rsidR="005374BF" w:rsidRDefault="005374BF" w:rsidP="00F658E1">
      <w:pPr>
        <w:rPr>
          <w:rFonts w:eastAsia="Calibri" w:cs="Calibri"/>
          <w:b/>
          <w:bCs/>
        </w:rPr>
      </w:pPr>
    </w:p>
    <w:p w:rsidR="00A4163D" w:rsidRPr="00F658E1" w:rsidRDefault="00A4163D" w:rsidP="00A4163D">
      <w:pPr>
        <w:rPr>
          <w:rFonts w:eastAsia="Calibri" w:cs="Calibri"/>
          <w:b/>
          <w:bCs/>
        </w:rPr>
      </w:pPr>
      <w:r>
        <w:rPr>
          <w:rFonts w:eastAsia="Calibri" w:cs="Calibri"/>
          <w:b/>
          <w:bCs/>
        </w:rPr>
        <w:t>Friskvård, läkarvård/</w:t>
      </w:r>
      <w:r w:rsidRPr="00E82FA3">
        <w:rPr>
          <w:rFonts w:eastAsia="Calibri" w:cs="Calibri"/>
          <w:b/>
          <w:bCs/>
        </w:rPr>
        <w:t xml:space="preserve">läkemedel </w:t>
      </w:r>
    </w:p>
    <w:p w:rsidR="00A4163D" w:rsidRPr="00F658E1" w:rsidRDefault="00A4163D" w:rsidP="00A4163D">
      <w:pPr>
        <w:rPr>
          <w:rFonts w:eastAsia="Calibri" w:cs="Calibri"/>
        </w:rPr>
      </w:pPr>
      <w:r>
        <w:rPr>
          <w:rFonts w:eastAsia="Calibri" w:cs="Calibri"/>
        </w:rPr>
        <w:t xml:space="preserve">Påminner om att </w:t>
      </w:r>
      <w:proofErr w:type="gramStart"/>
      <w:r>
        <w:rPr>
          <w:rFonts w:eastAsia="Calibri" w:cs="Calibri"/>
        </w:rPr>
        <w:t>f</w:t>
      </w:r>
      <w:r w:rsidRPr="00F658E1">
        <w:rPr>
          <w:rFonts w:eastAsia="Calibri" w:cs="Calibri"/>
        </w:rPr>
        <w:t>r o m</w:t>
      </w:r>
      <w:proofErr w:type="gramEnd"/>
      <w:r w:rsidRPr="00F658E1">
        <w:rPr>
          <w:rFonts w:eastAsia="Calibri" w:cs="Calibri"/>
        </w:rPr>
        <w:t xml:space="preserve"> den  1/7 tillämpas nya rutinen att alla underlag sänds till </w:t>
      </w:r>
      <w:r w:rsidRPr="00F658E1">
        <w:rPr>
          <w:rFonts w:eastAsia="Calibri" w:cs="Calibri"/>
          <w:b/>
          <w:bCs/>
        </w:rPr>
        <w:t>Sektionen HR, HS 31 märkta granskning</w:t>
      </w:r>
      <w:r w:rsidRPr="00F658E1">
        <w:rPr>
          <w:rFonts w:eastAsia="Calibri" w:cs="Calibri"/>
        </w:rPr>
        <w:t>.</w:t>
      </w:r>
    </w:p>
    <w:p w:rsidR="00BF3A87" w:rsidRDefault="00A4163D" w:rsidP="00BF3A87">
      <w:pPr>
        <w:rPr>
          <w:rFonts w:eastAsia="Calibri" w:cs="Calibri"/>
        </w:rPr>
      </w:pPr>
      <w:r w:rsidRPr="007B15F4">
        <w:rPr>
          <w:rFonts w:eastAsia="Calibri" w:cs="Calibri"/>
        </w:rPr>
        <w:t xml:space="preserve">Vid frågor </w:t>
      </w:r>
      <w:r>
        <w:rPr>
          <w:rFonts w:eastAsia="Calibri" w:cs="Calibri"/>
        </w:rPr>
        <w:t xml:space="preserve">om ersättning ska skickas direkt till </w:t>
      </w:r>
      <w:r w:rsidRPr="00F658E1">
        <w:rPr>
          <w:rFonts w:eastAsia="Calibri" w:cs="Calibri"/>
        </w:rPr>
        <w:t>Weronika Johansson</w:t>
      </w:r>
      <w:r w:rsidR="00BF3A87">
        <w:rPr>
          <w:rFonts w:eastAsia="Calibri" w:cs="Calibri"/>
        </w:rPr>
        <w:t xml:space="preserve"> </w:t>
      </w:r>
      <w:hyperlink r:id="rId7" w:history="1">
        <w:r w:rsidR="00BF3A87" w:rsidRPr="002F361F">
          <w:rPr>
            <w:rStyle w:val="Hyperlnk"/>
            <w:rFonts w:eastAsia="Calibri" w:cs="Calibri"/>
          </w:rPr>
          <w:t>weronika.johansson@hr.lu.se</w:t>
        </w:r>
      </w:hyperlink>
      <w:r w:rsidR="00BF3A87">
        <w:rPr>
          <w:rFonts w:eastAsia="Calibri" w:cs="Calibri"/>
        </w:rPr>
        <w:t xml:space="preserve"> och </w:t>
      </w:r>
      <w:r w:rsidR="00BF3A87" w:rsidRPr="00BF3A87">
        <w:rPr>
          <w:rFonts w:eastAsia="Calibri" w:cs="Calibri"/>
        </w:rPr>
        <w:t>Heidi Francke</w:t>
      </w:r>
      <w:r w:rsidR="00BF3A87">
        <w:rPr>
          <w:rFonts w:eastAsia="Calibri" w:cs="Calibri"/>
        </w:rPr>
        <w:t xml:space="preserve"> </w:t>
      </w:r>
      <w:hyperlink r:id="rId8" w:history="1">
        <w:r w:rsidR="00BF3A87" w:rsidRPr="002F361F">
          <w:rPr>
            <w:rStyle w:val="Hyperlnk"/>
            <w:rFonts w:eastAsia="Calibri" w:cs="Calibri"/>
          </w:rPr>
          <w:t>heidi.francke@hr.lu.se</w:t>
        </w:r>
      </w:hyperlink>
    </w:p>
    <w:p w:rsidR="00BF3A87" w:rsidRPr="00BF3A87" w:rsidRDefault="00BF3A87" w:rsidP="00BF3A87">
      <w:pPr>
        <w:rPr>
          <w:rFonts w:eastAsia="Calibri" w:cs="Calibri"/>
        </w:rPr>
      </w:pPr>
    </w:p>
    <w:p w:rsidR="00FE410D" w:rsidRDefault="00FE410D" w:rsidP="00FE410D">
      <w:pPr>
        <w:rPr>
          <w:b/>
        </w:rPr>
      </w:pPr>
      <w:r>
        <w:rPr>
          <w:b/>
        </w:rPr>
        <w:t>Sammanställning rapporter och statistik</w:t>
      </w:r>
      <w:bookmarkStart w:id="0" w:name="_GoBack"/>
      <w:bookmarkEnd w:id="0"/>
    </w:p>
    <w:p w:rsidR="00FE410D" w:rsidRDefault="00FE410D" w:rsidP="00FE410D">
      <w:pPr>
        <w:contextualSpacing/>
        <w:rPr>
          <w:rFonts w:eastAsia="Calibri" w:cs="Calibri"/>
        </w:rPr>
      </w:pPr>
      <w:r>
        <w:rPr>
          <w:rFonts w:eastAsia="Calibri" w:cs="Calibri"/>
        </w:rPr>
        <w:t>SSC</w:t>
      </w:r>
      <w:r w:rsidRPr="00AE156F">
        <w:rPr>
          <w:rFonts w:eastAsia="Calibri" w:cs="Calibri"/>
        </w:rPr>
        <w:t xml:space="preserve"> har tagit fram en sammanställning samt användarhandledning över de rapporter och den statistik som finns att tillgå i Primula. Dokumentet finns bifogat i det här mailet men finns även uppladdat på Portalen</w:t>
      </w:r>
      <w:r>
        <w:rPr>
          <w:rFonts w:eastAsia="Calibri" w:cs="Calibri"/>
        </w:rPr>
        <w:t xml:space="preserve"> via länken nedan: </w:t>
      </w:r>
      <w:r w:rsidRPr="00AE156F">
        <w:rPr>
          <w:rFonts w:eastAsia="Calibri" w:cs="Calibri"/>
        </w:rPr>
        <w:t xml:space="preserve"> </w:t>
      </w:r>
    </w:p>
    <w:p w:rsidR="00FE410D" w:rsidRDefault="00BF3A87" w:rsidP="00FE410D">
      <w:pPr>
        <w:contextualSpacing/>
        <w:rPr>
          <w:rFonts w:eastAsia="Calibri" w:cs="Calibri"/>
        </w:rPr>
      </w:pPr>
      <w:hyperlink r:id="rId9" w:history="1">
        <w:r w:rsidR="00FE410D" w:rsidRPr="007C7C9A">
          <w:rPr>
            <w:rStyle w:val="Hyperlnk"/>
            <w:rFonts w:eastAsia="Calibri" w:cs="Calibri"/>
          </w:rPr>
          <w:t>https://portalen.statenssc.se/sp?id=kb_article&amp;sys_id=f7e4cc69a86a7b482b11cbdac90a024b</w:t>
        </w:r>
      </w:hyperlink>
    </w:p>
    <w:p w:rsidR="00FE410D" w:rsidRPr="00AE156F" w:rsidRDefault="00FE410D" w:rsidP="00FE410D">
      <w:pPr>
        <w:contextualSpacing/>
        <w:rPr>
          <w:rFonts w:eastAsia="Calibri" w:cs="Calibri"/>
        </w:rPr>
      </w:pPr>
    </w:p>
    <w:p w:rsidR="003B564C" w:rsidRPr="00F658E1" w:rsidRDefault="003B564C" w:rsidP="003B564C">
      <w:pPr>
        <w:spacing w:after="80"/>
        <w:ind w:left="851" w:hanging="851"/>
        <w:jc w:val="both"/>
        <w:rPr>
          <w:rFonts w:eastAsia="Calibri" w:cs="Calibri"/>
          <w:b/>
          <w:bCs/>
          <w:lang w:eastAsia="sv-SE"/>
        </w:rPr>
      </w:pPr>
      <w:r w:rsidRPr="00F658E1">
        <w:rPr>
          <w:rFonts w:eastAsia="Calibri" w:cs="Calibri"/>
          <w:b/>
          <w:bCs/>
          <w:lang w:eastAsia="sv-SE"/>
        </w:rPr>
        <w:t xml:space="preserve">Information angående Primula och Internet Explorer </w:t>
      </w:r>
    </w:p>
    <w:p w:rsidR="00970489" w:rsidRPr="00F658E1" w:rsidRDefault="003B564C" w:rsidP="003B564C">
      <w:pPr>
        <w:rPr>
          <w:rFonts w:eastAsia="Calibri" w:cs="Calibri"/>
        </w:rPr>
      </w:pPr>
      <w:r w:rsidRPr="00F658E1">
        <w:rPr>
          <w:rFonts w:eastAsia="Calibri" w:cs="Calibri"/>
        </w:rPr>
        <w:t xml:space="preserve">För att din användning av Primula ska bli optimal rekommenderar systemleverantören av programmet att </w:t>
      </w:r>
      <w:r w:rsidRPr="00F658E1">
        <w:rPr>
          <w:rFonts w:eastAsia="Calibri" w:cs="Calibri"/>
          <w:u w:val="single"/>
        </w:rPr>
        <w:t>inte använda Internet Explorer</w:t>
      </w:r>
      <w:r w:rsidRPr="00F658E1">
        <w:rPr>
          <w:rFonts w:eastAsia="Calibri" w:cs="Calibri"/>
        </w:rPr>
        <w:t xml:space="preserve"> som standardwebbläsare. Detta är i linje med Microsofts rekommendationer, se: </w:t>
      </w:r>
      <w:hyperlink r:id="rId10" w:history="1">
        <w:r w:rsidRPr="00F658E1">
          <w:rPr>
            <w:rFonts w:eastAsia="Calibri" w:cs="Calibri"/>
            <w:u w:val="single"/>
          </w:rPr>
          <w:t>https://techcommunity.microsoft.com/t5/Windows-IT-Pro-Blog/The-perils-of-using-Internet-Explorer-as-your-default-browser/ba-p/331732</w:t>
        </w:r>
      </w:hyperlink>
      <w:r w:rsidR="00970489">
        <w:rPr>
          <w:rFonts w:eastAsia="Calibri" w:cs="Calibri"/>
          <w:u w:val="single"/>
        </w:rPr>
        <w:t>.</w:t>
      </w:r>
    </w:p>
    <w:p w:rsidR="003B564C" w:rsidRPr="00F658E1" w:rsidRDefault="003B564C" w:rsidP="003B564C">
      <w:pPr>
        <w:rPr>
          <w:rFonts w:eastAsia="Calibri" w:cs="Calibri"/>
        </w:rPr>
      </w:pPr>
    </w:p>
    <w:p w:rsidR="003B564C" w:rsidRDefault="003B564C" w:rsidP="003B564C">
      <w:pPr>
        <w:rPr>
          <w:rFonts w:eastAsia="Calibri" w:cs="Calibri"/>
        </w:rPr>
      </w:pPr>
      <w:r w:rsidRPr="00F658E1">
        <w:rPr>
          <w:rFonts w:eastAsia="Calibri" w:cs="Calibri"/>
        </w:rPr>
        <w:t>Använder du Internet Explorer kan det medföra att vissa funktioner går långsamt. Använd gärna en annan webbläsare där hastigheten för att hämta och visa stora datamängder är bättre.</w:t>
      </w:r>
    </w:p>
    <w:p w:rsidR="0066349B" w:rsidRDefault="0066349B" w:rsidP="003B564C">
      <w:pPr>
        <w:rPr>
          <w:rFonts w:eastAsia="Calibri" w:cs="Calibri"/>
        </w:rPr>
      </w:pPr>
    </w:p>
    <w:p w:rsidR="0066349B" w:rsidRPr="0066349B" w:rsidRDefault="0066349B" w:rsidP="0066349B">
      <w:pPr>
        <w:rPr>
          <w:rFonts w:eastAsia="Calibri" w:cs="Calibri"/>
          <w:b/>
          <w:bCs/>
          <w:lang w:eastAsia="sv-SE"/>
        </w:rPr>
      </w:pPr>
      <w:r w:rsidRPr="0066349B">
        <w:rPr>
          <w:rFonts w:eastAsia="Calibri" w:cs="Calibri"/>
          <w:b/>
          <w:bCs/>
          <w:lang w:eastAsia="sv-SE"/>
        </w:rPr>
        <w:t>Fel vid inloggning</w:t>
      </w:r>
    </w:p>
    <w:p w:rsidR="0066349B" w:rsidRDefault="0066349B" w:rsidP="0066349B">
      <w:pPr>
        <w:rPr>
          <w:rFonts w:eastAsia="Calibri" w:cs="Calibri"/>
        </w:rPr>
      </w:pPr>
      <w:r w:rsidRPr="0066349B">
        <w:rPr>
          <w:rFonts w:eastAsia="Calibri" w:cs="Calibri"/>
        </w:rPr>
        <w:t xml:space="preserve">Har ni problem med inloggning i Primula, </w:t>
      </w:r>
      <w:proofErr w:type="spellStart"/>
      <w:r w:rsidRPr="0066349B">
        <w:rPr>
          <w:rFonts w:eastAsia="Calibri" w:cs="Calibri"/>
        </w:rPr>
        <w:t>felanmäl</w:t>
      </w:r>
      <w:proofErr w:type="spellEnd"/>
      <w:r w:rsidRPr="0066349B">
        <w:rPr>
          <w:rFonts w:eastAsia="Calibri" w:cs="Calibri"/>
        </w:rPr>
        <w:t xml:space="preserve"> detta till SSC. Hör av er till </w:t>
      </w:r>
      <w:hyperlink r:id="rId11" w:history="1">
        <w:r w:rsidR="009C2350" w:rsidRPr="00862773">
          <w:rPr>
            <w:rStyle w:val="Hyperlnk"/>
            <w:rFonts w:eastAsia="Calibri" w:cs="Calibri"/>
          </w:rPr>
          <w:t>loner_primula@lth.lu.</w:t>
        </w:r>
        <w:proofErr w:type="gramStart"/>
        <w:r w:rsidR="009C2350" w:rsidRPr="00862773">
          <w:rPr>
            <w:rStyle w:val="Hyperlnk"/>
            <w:rFonts w:eastAsia="Calibri" w:cs="Calibri"/>
          </w:rPr>
          <w:t>se</w:t>
        </w:r>
      </w:hyperlink>
      <w:r w:rsidR="009C2350">
        <w:rPr>
          <w:rFonts w:eastAsia="Calibri" w:cs="Calibri"/>
        </w:rPr>
        <w:t xml:space="preserve"> </w:t>
      </w:r>
      <w:r w:rsidRPr="0066349B">
        <w:rPr>
          <w:rFonts w:eastAsia="Calibri" w:cs="Calibri"/>
        </w:rPr>
        <w:t xml:space="preserve"> om</w:t>
      </w:r>
      <w:proofErr w:type="gramEnd"/>
      <w:r w:rsidRPr="0066349B">
        <w:rPr>
          <w:rFonts w:eastAsia="Calibri" w:cs="Calibri"/>
        </w:rPr>
        <w:t xml:space="preserve"> ni får konstiga svar från SSC, vi tar frågan vidare till LU-centralt.</w:t>
      </w:r>
    </w:p>
    <w:p w:rsidR="00C84194" w:rsidRDefault="00C84194" w:rsidP="003B564C">
      <w:pPr>
        <w:rPr>
          <w:rFonts w:eastAsia="Calibri" w:cs="Calibri"/>
        </w:rPr>
      </w:pPr>
    </w:p>
    <w:p w:rsidR="00F658E1" w:rsidRDefault="00F658E1" w:rsidP="00D57541">
      <w:pPr>
        <w:contextualSpacing/>
        <w:rPr>
          <w:b/>
        </w:rPr>
      </w:pPr>
    </w:p>
    <w:p w:rsidR="000B573B" w:rsidRDefault="00024562">
      <w:r>
        <w:t>/</w:t>
      </w:r>
      <w:r w:rsidR="00D51720">
        <w:t>Brenda Tai</w:t>
      </w:r>
    </w:p>
    <w:p w:rsidR="00AE3317" w:rsidRDefault="00AE3317"/>
    <w:sectPr w:rsidR="00AE3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4CE1"/>
    <w:multiLevelType w:val="hybridMultilevel"/>
    <w:tmpl w:val="176AC0D0"/>
    <w:lvl w:ilvl="0" w:tplc="87E83768">
      <w:start w:val="1"/>
      <w:numFmt w:val="bullet"/>
      <w:lvlText w:val="•"/>
      <w:lvlJc w:val="left"/>
      <w:pPr>
        <w:tabs>
          <w:tab w:val="num" w:pos="720"/>
        </w:tabs>
        <w:ind w:left="720" w:hanging="360"/>
      </w:pPr>
      <w:rPr>
        <w:rFonts w:ascii="Arial" w:hAnsi="Arial" w:hint="default"/>
      </w:rPr>
    </w:lvl>
    <w:lvl w:ilvl="1" w:tplc="1E18D97C" w:tentative="1">
      <w:start w:val="1"/>
      <w:numFmt w:val="bullet"/>
      <w:lvlText w:val="•"/>
      <w:lvlJc w:val="left"/>
      <w:pPr>
        <w:tabs>
          <w:tab w:val="num" w:pos="1440"/>
        </w:tabs>
        <w:ind w:left="1440" w:hanging="360"/>
      </w:pPr>
      <w:rPr>
        <w:rFonts w:ascii="Arial" w:hAnsi="Arial" w:hint="default"/>
      </w:rPr>
    </w:lvl>
    <w:lvl w:ilvl="2" w:tplc="ED0814B4" w:tentative="1">
      <w:start w:val="1"/>
      <w:numFmt w:val="bullet"/>
      <w:lvlText w:val="•"/>
      <w:lvlJc w:val="left"/>
      <w:pPr>
        <w:tabs>
          <w:tab w:val="num" w:pos="2160"/>
        </w:tabs>
        <w:ind w:left="2160" w:hanging="360"/>
      </w:pPr>
      <w:rPr>
        <w:rFonts w:ascii="Arial" w:hAnsi="Arial" w:hint="default"/>
      </w:rPr>
    </w:lvl>
    <w:lvl w:ilvl="3" w:tplc="C3844BE0" w:tentative="1">
      <w:start w:val="1"/>
      <w:numFmt w:val="bullet"/>
      <w:lvlText w:val="•"/>
      <w:lvlJc w:val="left"/>
      <w:pPr>
        <w:tabs>
          <w:tab w:val="num" w:pos="2880"/>
        </w:tabs>
        <w:ind w:left="2880" w:hanging="360"/>
      </w:pPr>
      <w:rPr>
        <w:rFonts w:ascii="Arial" w:hAnsi="Arial" w:hint="default"/>
      </w:rPr>
    </w:lvl>
    <w:lvl w:ilvl="4" w:tplc="4560C970" w:tentative="1">
      <w:start w:val="1"/>
      <w:numFmt w:val="bullet"/>
      <w:lvlText w:val="•"/>
      <w:lvlJc w:val="left"/>
      <w:pPr>
        <w:tabs>
          <w:tab w:val="num" w:pos="3600"/>
        </w:tabs>
        <w:ind w:left="3600" w:hanging="360"/>
      </w:pPr>
      <w:rPr>
        <w:rFonts w:ascii="Arial" w:hAnsi="Arial" w:hint="default"/>
      </w:rPr>
    </w:lvl>
    <w:lvl w:ilvl="5" w:tplc="4A1EE948" w:tentative="1">
      <w:start w:val="1"/>
      <w:numFmt w:val="bullet"/>
      <w:lvlText w:val="•"/>
      <w:lvlJc w:val="left"/>
      <w:pPr>
        <w:tabs>
          <w:tab w:val="num" w:pos="4320"/>
        </w:tabs>
        <w:ind w:left="4320" w:hanging="360"/>
      </w:pPr>
      <w:rPr>
        <w:rFonts w:ascii="Arial" w:hAnsi="Arial" w:hint="default"/>
      </w:rPr>
    </w:lvl>
    <w:lvl w:ilvl="6" w:tplc="F9CA8284" w:tentative="1">
      <w:start w:val="1"/>
      <w:numFmt w:val="bullet"/>
      <w:lvlText w:val="•"/>
      <w:lvlJc w:val="left"/>
      <w:pPr>
        <w:tabs>
          <w:tab w:val="num" w:pos="5040"/>
        </w:tabs>
        <w:ind w:left="5040" w:hanging="360"/>
      </w:pPr>
      <w:rPr>
        <w:rFonts w:ascii="Arial" w:hAnsi="Arial" w:hint="default"/>
      </w:rPr>
    </w:lvl>
    <w:lvl w:ilvl="7" w:tplc="62EA4840" w:tentative="1">
      <w:start w:val="1"/>
      <w:numFmt w:val="bullet"/>
      <w:lvlText w:val="•"/>
      <w:lvlJc w:val="left"/>
      <w:pPr>
        <w:tabs>
          <w:tab w:val="num" w:pos="5760"/>
        </w:tabs>
        <w:ind w:left="5760" w:hanging="360"/>
      </w:pPr>
      <w:rPr>
        <w:rFonts w:ascii="Arial" w:hAnsi="Arial" w:hint="default"/>
      </w:rPr>
    </w:lvl>
    <w:lvl w:ilvl="8" w:tplc="40B6DE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3F106C"/>
    <w:multiLevelType w:val="hybridMultilevel"/>
    <w:tmpl w:val="43741702"/>
    <w:lvl w:ilvl="0" w:tplc="13505148">
      <w:start w:val="1"/>
      <w:numFmt w:val="bullet"/>
      <w:lvlText w:val="•"/>
      <w:lvlJc w:val="left"/>
      <w:pPr>
        <w:tabs>
          <w:tab w:val="num" w:pos="720"/>
        </w:tabs>
        <w:ind w:left="720" w:hanging="360"/>
      </w:pPr>
      <w:rPr>
        <w:rFonts w:ascii="Arial" w:hAnsi="Arial" w:hint="default"/>
      </w:rPr>
    </w:lvl>
    <w:lvl w:ilvl="1" w:tplc="B6D23A8E" w:tentative="1">
      <w:start w:val="1"/>
      <w:numFmt w:val="bullet"/>
      <w:lvlText w:val="•"/>
      <w:lvlJc w:val="left"/>
      <w:pPr>
        <w:tabs>
          <w:tab w:val="num" w:pos="1440"/>
        </w:tabs>
        <w:ind w:left="1440" w:hanging="360"/>
      </w:pPr>
      <w:rPr>
        <w:rFonts w:ascii="Arial" w:hAnsi="Arial" w:hint="default"/>
      </w:rPr>
    </w:lvl>
    <w:lvl w:ilvl="2" w:tplc="C2862B24" w:tentative="1">
      <w:start w:val="1"/>
      <w:numFmt w:val="bullet"/>
      <w:lvlText w:val="•"/>
      <w:lvlJc w:val="left"/>
      <w:pPr>
        <w:tabs>
          <w:tab w:val="num" w:pos="2160"/>
        </w:tabs>
        <w:ind w:left="2160" w:hanging="360"/>
      </w:pPr>
      <w:rPr>
        <w:rFonts w:ascii="Arial" w:hAnsi="Arial" w:hint="default"/>
      </w:rPr>
    </w:lvl>
    <w:lvl w:ilvl="3" w:tplc="61346D80" w:tentative="1">
      <w:start w:val="1"/>
      <w:numFmt w:val="bullet"/>
      <w:lvlText w:val="•"/>
      <w:lvlJc w:val="left"/>
      <w:pPr>
        <w:tabs>
          <w:tab w:val="num" w:pos="2880"/>
        </w:tabs>
        <w:ind w:left="2880" w:hanging="360"/>
      </w:pPr>
      <w:rPr>
        <w:rFonts w:ascii="Arial" w:hAnsi="Arial" w:hint="default"/>
      </w:rPr>
    </w:lvl>
    <w:lvl w:ilvl="4" w:tplc="5978A4E6" w:tentative="1">
      <w:start w:val="1"/>
      <w:numFmt w:val="bullet"/>
      <w:lvlText w:val="•"/>
      <w:lvlJc w:val="left"/>
      <w:pPr>
        <w:tabs>
          <w:tab w:val="num" w:pos="3600"/>
        </w:tabs>
        <w:ind w:left="3600" w:hanging="360"/>
      </w:pPr>
      <w:rPr>
        <w:rFonts w:ascii="Arial" w:hAnsi="Arial" w:hint="default"/>
      </w:rPr>
    </w:lvl>
    <w:lvl w:ilvl="5" w:tplc="77B2702E" w:tentative="1">
      <w:start w:val="1"/>
      <w:numFmt w:val="bullet"/>
      <w:lvlText w:val="•"/>
      <w:lvlJc w:val="left"/>
      <w:pPr>
        <w:tabs>
          <w:tab w:val="num" w:pos="4320"/>
        </w:tabs>
        <w:ind w:left="4320" w:hanging="360"/>
      </w:pPr>
      <w:rPr>
        <w:rFonts w:ascii="Arial" w:hAnsi="Arial" w:hint="default"/>
      </w:rPr>
    </w:lvl>
    <w:lvl w:ilvl="6" w:tplc="F4F27F16" w:tentative="1">
      <w:start w:val="1"/>
      <w:numFmt w:val="bullet"/>
      <w:lvlText w:val="•"/>
      <w:lvlJc w:val="left"/>
      <w:pPr>
        <w:tabs>
          <w:tab w:val="num" w:pos="5040"/>
        </w:tabs>
        <w:ind w:left="5040" w:hanging="360"/>
      </w:pPr>
      <w:rPr>
        <w:rFonts w:ascii="Arial" w:hAnsi="Arial" w:hint="default"/>
      </w:rPr>
    </w:lvl>
    <w:lvl w:ilvl="7" w:tplc="0F743988" w:tentative="1">
      <w:start w:val="1"/>
      <w:numFmt w:val="bullet"/>
      <w:lvlText w:val="•"/>
      <w:lvlJc w:val="left"/>
      <w:pPr>
        <w:tabs>
          <w:tab w:val="num" w:pos="5760"/>
        </w:tabs>
        <w:ind w:left="5760" w:hanging="360"/>
      </w:pPr>
      <w:rPr>
        <w:rFonts w:ascii="Arial" w:hAnsi="Arial" w:hint="default"/>
      </w:rPr>
    </w:lvl>
    <w:lvl w:ilvl="8" w:tplc="8F58B6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44049B"/>
    <w:multiLevelType w:val="hybridMultilevel"/>
    <w:tmpl w:val="A6545B76"/>
    <w:lvl w:ilvl="0" w:tplc="3976E00A">
      <w:start w:val="1"/>
      <w:numFmt w:val="bullet"/>
      <w:lvlText w:val="•"/>
      <w:lvlJc w:val="left"/>
      <w:pPr>
        <w:tabs>
          <w:tab w:val="num" w:pos="720"/>
        </w:tabs>
        <w:ind w:left="720" w:hanging="360"/>
      </w:pPr>
      <w:rPr>
        <w:rFonts w:ascii="Arial" w:hAnsi="Arial" w:hint="default"/>
      </w:rPr>
    </w:lvl>
    <w:lvl w:ilvl="1" w:tplc="66EA8B8C" w:tentative="1">
      <w:start w:val="1"/>
      <w:numFmt w:val="bullet"/>
      <w:lvlText w:val="•"/>
      <w:lvlJc w:val="left"/>
      <w:pPr>
        <w:tabs>
          <w:tab w:val="num" w:pos="1440"/>
        </w:tabs>
        <w:ind w:left="1440" w:hanging="360"/>
      </w:pPr>
      <w:rPr>
        <w:rFonts w:ascii="Arial" w:hAnsi="Arial" w:hint="default"/>
      </w:rPr>
    </w:lvl>
    <w:lvl w:ilvl="2" w:tplc="02245764" w:tentative="1">
      <w:start w:val="1"/>
      <w:numFmt w:val="bullet"/>
      <w:lvlText w:val="•"/>
      <w:lvlJc w:val="left"/>
      <w:pPr>
        <w:tabs>
          <w:tab w:val="num" w:pos="2160"/>
        </w:tabs>
        <w:ind w:left="2160" w:hanging="360"/>
      </w:pPr>
      <w:rPr>
        <w:rFonts w:ascii="Arial" w:hAnsi="Arial" w:hint="default"/>
      </w:rPr>
    </w:lvl>
    <w:lvl w:ilvl="3" w:tplc="EF702954" w:tentative="1">
      <w:start w:val="1"/>
      <w:numFmt w:val="bullet"/>
      <w:lvlText w:val="•"/>
      <w:lvlJc w:val="left"/>
      <w:pPr>
        <w:tabs>
          <w:tab w:val="num" w:pos="2880"/>
        </w:tabs>
        <w:ind w:left="2880" w:hanging="360"/>
      </w:pPr>
      <w:rPr>
        <w:rFonts w:ascii="Arial" w:hAnsi="Arial" w:hint="default"/>
      </w:rPr>
    </w:lvl>
    <w:lvl w:ilvl="4" w:tplc="EF703242" w:tentative="1">
      <w:start w:val="1"/>
      <w:numFmt w:val="bullet"/>
      <w:lvlText w:val="•"/>
      <w:lvlJc w:val="left"/>
      <w:pPr>
        <w:tabs>
          <w:tab w:val="num" w:pos="3600"/>
        </w:tabs>
        <w:ind w:left="3600" w:hanging="360"/>
      </w:pPr>
      <w:rPr>
        <w:rFonts w:ascii="Arial" w:hAnsi="Arial" w:hint="default"/>
      </w:rPr>
    </w:lvl>
    <w:lvl w:ilvl="5" w:tplc="9BAA593A" w:tentative="1">
      <w:start w:val="1"/>
      <w:numFmt w:val="bullet"/>
      <w:lvlText w:val="•"/>
      <w:lvlJc w:val="left"/>
      <w:pPr>
        <w:tabs>
          <w:tab w:val="num" w:pos="4320"/>
        </w:tabs>
        <w:ind w:left="4320" w:hanging="360"/>
      </w:pPr>
      <w:rPr>
        <w:rFonts w:ascii="Arial" w:hAnsi="Arial" w:hint="default"/>
      </w:rPr>
    </w:lvl>
    <w:lvl w:ilvl="6" w:tplc="5E6CCECE" w:tentative="1">
      <w:start w:val="1"/>
      <w:numFmt w:val="bullet"/>
      <w:lvlText w:val="•"/>
      <w:lvlJc w:val="left"/>
      <w:pPr>
        <w:tabs>
          <w:tab w:val="num" w:pos="5040"/>
        </w:tabs>
        <w:ind w:left="5040" w:hanging="360"/>
      </w:pPr>
      <w:rPr>
        <w:rFonts w:ascii="Arial" w:hAnsi="Arial" w:hint="default"/>
      </w:rPr>
    </w:lvl>
    <w:lvl w:ilvl="7" w:tplc="3DEA90C4" w:tentative="1">
      <w:start w:val="1"/>
      <w:numFmt w:val="bullet"/>
      <w:lvlText w:val="•"/>
      <w:lvlJc w:val="left"/>
      <w:pPr>
        <w:tabs>
          <w:tab w:val="num" w:pos="5760"/>
        </w:tabs>
        <w:ind w:left="5760" w:hanging="360"/>
      </w:pPr>
      <w:rPr>
        <w:rFonts w:ascii="Arial" w:hAnsi="Arial" w:hint="default"/>
      </w:rPr>
    </w:lvl>
    <w:lvl w:ilvl="8" w:tplc="11F4F9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4142DB"/>
    <w:multiLevelType w:val="hybridMultilevel"/>
    <w:tmpl w:val="F80C7ABE"/>
    <w:lvl w:ilvl="0" w:tplc="2A9896B6">
      <w:start w:val="1"/>
      <w:numFmt w:val="bullet"/>
      <w:lvlText w:val="•"/>
      <w:lvlJc w:val="left"/>
      <w:pPr>
        <w:tabs>
          <w:tab w:val="num" w:pos="720"/>
        </w:tabs>
        <w:ind w:left="720" w:hanging="360"/>
      </w:pPr>
      <w:rPr>
        <w:rFonts w:ascii="Arial" w:hAnsi="Arial" w:hint="default"/>
      </w:rPr>
    </w:lvl>
    <w:lvl w:ilvl="1" w:tplc="722ED5CA" w:tentative="1">
      <w:start w:val="1"/>
      <w:numFmt w:val="bullet"/>
      <w:lvlText w:val="•"/>
      <w:lvlJc w:val="left"/>
      <w:pPr>
        <w:tabs>
          <w:tab w:val="num" w:pos="1440"/>
        </w:tabs>
        <w:ind w:left="1440" w:hanging="360"/>
      </w:pPr>
      <w:rPr>
        <w:rFonts w:ascii="Arial" w:hAnsi="Arial" w:hint="default"/>
      </w:rPr>
    </w:lvl>
    <w:lvl w:ilvl="2" w:tplc="4696778C" w:tentative="1">
      <w:start w:val="1"/>
      <w:numFmt w:val="bullet"/>
      <w:lvlText w:val="•"/>
      <w:lvlJc w:val="left"/>
      <w:pPr>
        <w:tabs>
          <w:tab w:val="num" w:pos="2160"/>
        </w:tabs>
        <w:ind w:left="2160" w:hanging="360"/>
      </w:pPr>
      <w:rPr>
        <w:rFonts w:ascii="Arial" w:hAnsi="Arial" w:hint="default"/>
      </w:rPr>
    </w:lvl>
    <w:lvl w:ilvl="3" w:tplc="AEACA03E" w:tentative="1">
      <w:start w:val="1"/>
      <w:numFmt w:val="bullet"/>
      <w:lvlText w:val="•"/>
      <w:lvlJc w:val="left"/>
      <w:pPr>
        <w:tabs>
          <w:tab w:val="num" w:pos="2880"/>
        </w:tabs>
        <w:ind w:left="2880" w:hanging="360"/>
      </w:pPr>
      <w:rPr>
        <w:rFonts w:ascii="Arial" w:hAnsi="Arial" w:hint="default"/>
      </w:rPr>
    </w:lvl>
    <w:lvl w:ilvl="4" w:tplc="ED1CD382" w:tentative="1">
      <w:start w:val="1"/>
      <w:numFmt w:val="bullet"/>
      <w:lvlText w:val="•"/>
      <w:lvlJc w:val="left"/>
      <w:pPr>
        <w:tabs>
          <w:tab w:val="num" w:pos="3600"/>
        </w:tabs>
        <w:ind w:left="3600" w:hanging="360"/>
      </w:pPr>
      <w:rPr>
        <w:rFonts w:ascii="Arial" w:hAnsi="Arial" w:hint="default"/>
      </w:rPr>
    </w:lvl>
    <w:lvl w:ilvl="5" w:tplc="B01216FA" w:tentative="1">
      <w:start w:val="1"/>
      <w:numFmt w:val="bullet"/>
      <w:lvlText w:val="•"/>
      <w:lvlJc w:val="left"/>
      <w:pPr>
        <w:tabs>
          <w:tab w:val="num" w:pos="4320"/>
        </w:tabs>
        <w:ind w:left="4320" w:hanging="360"/>
      </w:pPr>
      <w:rPr>
        <w:rFonts w:ascii="Arial" w:hAnsi="Arial" w:hint="default"/>
      </w:rPr>
    </w:lvl>
    <w:lvl w:ilvl="6" w:tplc="FC04B760" w:tentative="1">
      <w:start w:val="1"/>
      <w:numFmt w:val="bullet"/>
      <w:lvlText w:val="•"/>
      <w:lvlJc w:val="left"/>
      <w:pPr>
        <w:tabs>
          <w:tab w:val="num" w:pos="5040"/>
        </w:tabs>
        <w:ind w:left="5040" w:hanging="360"/>
      </w:pPr>
      <w:rPr>
        <w:rFonts w:ascii="Arial" w:hAnsi="Arial" w:hint="default"/>
      </w:rPr>
    </w:lvl>
    <w:lvl w:ilvl="7" w:tplc="5E126A8C" w:tentative="1">
      <w:start w:val="1"/>
      <w:numFmt w:val="bullet"/>
      <w:lvlText w:val="•"/>
      <w:lvlJc w:val="left"/>
      <w:pPr>
        <w:tabs>
          <w:tab w:val="num" w:pos="5760"/>
        </w:tabs>
        <w:ind w:left="5760" w:hanging="360"/>
      </w:pPr>
      <w:rPr>
        <w:rFonts w:ascii="Arial" w:hAnsi="Arial" w:hint="default"/>
      </w:rPr>
    </w:lvl>
    <w:lvl w:ilvl="8" w:tplc="0F7682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1"/>
    <w:rsid w:val="000022F6"/>
    <w:rsid w:val="0000570A"/>
    <w:rsid w:val="00024562"/>
    <w:rsid w:val="000412C0"/>
    <w:rsid w:val="000960F5"/>
    <w:rsid w:val="0009611A"/>
    <w:rsid w:val="000B3C99"/>
    <w:rsid w:val="000B573B"/>
    <w:rsid w:val="000D150B"/>
    <w:rsid w:val="000F5011"/>
    <w:rsid w:val="00105371"/>
    <w:rsid w:val="00106038"/>
    <w:rsid w:val="00126F4C"/>
    <w:rsid w:val="00131B7A"/>
    <w:rsid w:val="0013345B"/>
    <w:rsid w:val="00147D95"/>
    <w:rsid w:val="00150223"/>
    <w:rsid w:val="001535CE"/>
    <w:rsid w:val="00186C14"/>
    <w:rsid w:val="00191862"/>
    <w:rsid w:val="001A105A"/>
    <w:rsid w:val="001D1ED9"/>
    <w:rsid w:val="0020312E"/>
    <w:rsid w:val="00240800"/>
    <w:rsid w:val="00250649"/>
    <w:rsid w:val="0025299E"/>
    <w:rsid w:val="00264CE8"/>
    <w:rsid w:val="002727FB"/>
    <w:rsid w:val="00273B76"/>
    <w:rsid w:val="00280A23"/>
    <w:rsid w:val="002C1405"/>
    <w:rsid w:val="002D049B"/>
    <w:rsid w:val="002F7A21"/>
    <w:rsid w:val="00307103"/>
    <w:rsid w:val="00334247"/>
    <w:rsid w:val="00337780"/>
    <w:rsid w:val="003752F0"/>
    <w:rsid w:val="00376B38"/>
    <w:rsid w:val="003866AB"/>
    <w:rsid w:val="003A06B6"/>
    <w:rsid w:val="003B564C"/>
    <w:rsid w:val="003C13F9"/>
    <w:rsid w:val="003D12E3"/>
    <w:rsid w:val="003E6837"/>
    <w:rsid w:val="003F1E9D"/>
    <w:rsid w:val="003F6DFE"/>
    <w:rsid w:val="00421C06"/>
    <w:rsid w:val="00422364"/>
    <w:rsid w:val="00422E13"/>
    <w:rsid w:val="00444041"/>
    <w:rsid w:val="004734FA"/>
    <w:rsid w:val="00486D2D"/>
    <w:rsid w:val="004A5FEE"/>
    <w:rsid w:val="004B3A16"/>
    <w:rsid w:val="004D2B77"/>
    <w:rsid w:val="004D5289"/>
    <w:rsid w:val="004E1F01"/>
    <w:rsid w:val="005052E8"/>
    <w:rsid w:val="0052312C"/>
    <w:rsid w:val="00534113"/>
    <w:rsid w:val="005361E8"/>
    <w:rsid w:val="00536284"/>
    <w:rsid w:val="005374BF"/>
    <w:rsid w:val="00574ADE"/>
    <w:rsid w:val="005C2AFF"/>
    <w:rsid w:val="005D7E1F"/>
    <w:rsid w:val="00606C98"/>
    <w:rsid w:val="00606CE2"/>
    <w:rsid w:val="00611CA6"/>
    <w:rsid w:val="006265CF"/>
    <w:rsid w:val="0064213F"/>
    <w:rsid w:val="00655F94"/>
    <w:rsid w:val="0066349B"/>
    <w:rsid w:val="00666AF3"/>
    <w:rsid w:val="006B0932"/>
    <w:rsid w:val="006C18AB"/>
    <w:rsid w:val="006D14A4"/>
    <w:rsid w:val="006D5EB1"/>
    <w:rsid w:val="006E7131"/>
    <w:rsid w:val="006F1433"/>
    <w:rsid w:val="007001C7"/>
    <w:rsid w:val="007165A5"/>
    <w:rsid w:val="007231B3"/>
    <w:rsid w:val="0073645C"/>
    <w:rsid w:val="007461CA"/>
    <w:rsid w:val="00750E00"/>
    <w:rsid w:val="007651C0"/>
    <w:rsid w:val="00770E22"/>
    <w:rsid w:val="00777A08"/>
    <w:rsid w:val="00795AFB"/>
    <w:rsid w:val="007B15F4"/>
    <w:rsid w:val="007B2624"/>
    <w:rsid w:val="007C07DB"/>
    <w:rsid w:val="007C5E67"/>
    <w:rsid w:val="007C6713"/>
    <w:rsid w:val="007E58A5"/>
    <w:rsid w:val="00814E04"/>
    <w:rsid w:val="00820122"/>
    <w:rsid w:val="00821F21"/>
    <w:rsid w:val="00833D4A"/>
    <w:rsid w:val="00847AB2"/>
    <w:rsid w:val="0085483C"/>
    <w:rsid w:val="00874D83"/>
    <w:rsid w:val="0088695A"/>
    <w:rsid w:val="008D434D"/>
    <w:rsid w:val="008F10B6"/>
    <w:rsid w:val="008F15B8"/>
    <w:rsid w:val="0090700F"/>
    <w:rsid w:val="00964A4A"/>
    <w:rsid w:val="00970489"/>
    <w:rsid w:val="009B41F0"/>
    <w:rsid w:val="009C2350"/>
    <w:rsid w:val="009E1708"/>
    <w:rsid w:val="009F03A4"/>
    <w:rsid w:val="00A00B5C"/>
    <w:rsid w:val="00A01219"/>
    <w:rsid w:val="00A03942"/>
    <w:rsid w:val="00A04D0E"/>
    <w:rsid w:val="00A0710E"/>
    <w:rsid w:val="00A07494"/>
    <w:rsid w:val="00A14F34"/>
    <w:rsid w:val="00A4163D"/>
    <w:rsid w:val="00A43396"/>
    <w:rsid w:val="00A54226"/>
    <w:rsid w:val="00A565DA"/>
    <w:rsid w:val="00A61304"/>
    <w:rsid w:val="00A80579"/>
    <w:rsid w:val="00AA739F"/>
    <w:rsid w:val="00AB5D7F"/>
    <w:rsid w:val="00AE156F"/>
    <w:rsid w:val="00AE3317"/>
    <w:rsid w:val="00AF02C8"/>
    <w:rsid w:val="00AF7098"/>
    <w:rsid w:val="00B00980"/>
    <w:rsid w:val="00B00B3A"/>
    <w:rsid w:val="00B21925"/>
    <w:rsid w:val="00B60BF7"/>
    <w:rsid w:val="00BB3302"/>
    <w:rsid w:val="00BB728C"/>
    <w:rsid w:val="00BF3A87"/>
    <w:rsid w:val="00C03457"/>
    <w:rsid w:val="00C05883"/>
    <w:rsid w:val="00C114C1"/>
    <w:rsid w:val="00C31710"/>
    <w:rsid w:val="00C739E0"/>
    <w:rsid w:val="00C84194"/>
    <w:rsid w:val="00C87B7F"/>
    <w:rsid w:val="00CA4AC9"/>
    <w:rsid w:val="00CD53BC"/>
    <w:rsid w:val="00CD5849"/>
    <w:rsid w:val="00CF50BF"/>
    <w:rsid w:val="00D00009"/>
    <w:rsid w:val="00D068C2"/>
    <w:rsid w:val="00D45F0F"/>
    <w:rsid w:val="00D51720"/>
    <w:rsid w:val="00D5269A"/>
    <w:rsid w:val="00D543A2"/>
    <w:rsid w:val="00D57541"/>
    <w:rsid w:val="00D60EA6"/>
    <w:rsid w:val="00D74BE8"/>
    <w:rsid w:val="00D74BEE"/>
    <w:rsid w:val="00D75255"/>
    <w:rsid w:val="00D832D0"/>
    <w:rsid w:val="00D91D00"/>
    <w:rsid w:val="00D92D16"/>
    <w:rsid w:val="00DB7A19"/>
    <w:rsid w:val="00DD2918"/>
    <w:rsid w:val="00DD4259"/>
    <w:rsid w:val="00DE6104"/>
    <w:rsid w:val="00DE64BB"/>
    <w:rsid w:val="00DE6DB6"/>
    <w:rsid w:val="00E05AB2"/>
    <w:rsid w:val="00E429B6"/>
    <w:rsid w:val="00E82FA3"/>
    <w:rsid w:val="00E95A1E"/>
    <w:rsid w:val="00EB29AB"/>
    <w:rsid w:val="00EF411F"/>
    <w:rsid w:val="00EF45C7"/>
    <w:rsid w:val="00F07EF5"/>
    <w:rsid w:val="00F266DA"/>
    <w:rsid w:val="00F32E24"/>
    <w:rsid w:val="00F416F8"/>
    <w:rsid w:val="00F43452"/>
    <w:rsid w:val="00F47D60"/>
    <w:rsid w:val="00F658E1"/>
    <w:rsid w:val="00F66AA5"/>
    <w:rsid w:val="00F67403"/>
    <w:rsid w:val="00F70A93"/>
    <w:rsid w:val="00F931D7"/>
    <w:rsid w:val="00FC405A"/>
    <w:rsid w:val="00FD1BB9"/>
    <w:rsid w:val="00FD56E1"/>
    <w:rsid w:val="00FE410D"/>
    <w:rsid w:val="00FF2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E1E"/>
  <w15:chartTrackingRefBased/>
  <w15:docId w15:val="{B76792BF-B15F-4EC3-B1BA-C7EBAC79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41"/>
    <w:pPr>
      <w:spacing w:after="0" w:line="240"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5011"/>
    <w:rPr>
      <w:color w:val="0563C1" w:themeColor="hyperlink"/>
      <w:u w:val="single"/>
    </w:rPr>
  </w:style>
  <w:style w:type="paragraph" w:customStyle="1" w:styleId="Default">
    <w:name w:val="Default"/>
    <w:rsid w:val="000B573B"/>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AE3317"/>
    <w:rPr>
      <w:color w:val="954F72" w:themeColor="followedHyperlink"/>
      <w:u w:val="single"/>
    </w:rPr>
  </w:style>
  <w:style w:type="paragraph" w:styleId="Ballongtext">
    <w:name w:val="Balloon Text"/>
    <w:basedOn w:val="Normal"/>
    <w:link w:val="BallongtextChar"/>
    <w:uiPriority w:val="99"/>
    <w:semiHidden/>
    <w:unhideWhenUsed/>
    <w:rsid w:val="00FD1BB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1B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376">
      <w:bodyDiv w:val="1"/>
      <w:marLeft w:val="0"/>
      <w:marRight w:val="0"/>
      <w:marTop w:val="0"/>
      <w:marBottom w:val="0"/>
      <w:divBdr>
        <w:top w:val="none" w:sz="0" w:space="0" w:color="auto"/>
        <w:left w:val="none" w:sz="0" w:space="0" w:color="auto"/>
        <w:bottom w:val="none" w:sz="0" w:space="0" w:color="auto"/>
        <w:right w:val="none" w:sz="0" w:space="0" w:color="auto"/>
      </w:divBdr>
      <w:divsChild>
        <w:div w:id="865170160">
          <w:marLeft w:val="360"/>
          <w:marRight w:val="0"/>
          <w:marTop w:val="200"/>
          <w:marBottom w:val="0"/>
          <w:divBdr>
            <w:top w:val="none" w:sz="0" w:space="0" w:color="auto"/>
            <w:left w:val="none" w:sz="0" w:space="0" w:color="auto"/>
            <w:bottom w:val="none" w:sz="0" w:space="0" w:color="auto"/>
            <w:right w:val="none" w:sz="0" w:space="0" w:color="auto"/>
          </w:divBdr>
        </w:div>
        <w:div w:id="632753475">
          <w:marLeft w:val="360"/>
          <w:marRight w:val="0"/>
          <w:marTop w:val="200"/>
          <w:marBottom w:val="0"/>
          <w:divBdr>
            <w:top w:val="none" w:sz="0" w:space="0" w:color="auto"/>
            <w:left w:val="none" w:sz="0" w:space="0" w:color="auto"/>
            <w:bottom w:val="none" w:sz="0" w:space="0" w:color="auto"/>
            <w:right w:val="none" w:sz="0" w:space="0" w:color="auto"/>
          </w:divBdr>
        </w:div>
        <w:div w:id="1967352533">
          <w:marLeft w:val="360"/>
          <w:marRight w:val="0"/>
          <w:marTop w:val="200"/>
          <w:marBottom w:val="0"/>
          <w:divBdr>
            <w:top w:val="none" w:sz="0" w:space="0" w:color="auto"/>
            <w:left w:val="none" w:sz="0" w:space="0" w:color="auto"/>
            <w:bottom w:val="none" w:sz="0" w:space="0" w:color="auto"/>
            <w:right w:val="none" w:sz="0" w:space="0" w:color="auto"/>
          </w:divBdr>
        </w:div>
      </w:divsChild>
    </w:div>
    <w:div w:id="358967727">
      <w:bodyDiv w:val="1"/>
      <w:marLeft w:val="0"/>
      <w:marRight w:val="0"/>
      <w:marTop w:val="0"/>
      <w:marBottom w:val="0"/>
      <w:divBdr>
        <w:top w:val="none" w:sz="0" w:space="0" w:color="auto"/>
        <w:left w:val="none" w:sz="0" w:space="0" w:color="auto"/>
        <w:bottom w:val="none" w:sz="0" w:space="0" w:color="auto"/>
        <w:right w:val="none" w:sz="0" w:space="0" w:color="auto"/>
      </w:divBdr>
    </w:div>
    <w:div w:id="396056441">
      <w:bodyDiv w:val="1"/>
      <w:marLeft w:val="0"/>
      <w:marRight w:val="0"/>
      <w:marTop w:val="0"/>
      <w:marBottom w:val="0"/>
      <w:divBdr>
        <w:top w:val="none" w:sz="0" w:space="0" w:color="auto"/>
        <w:left w:val="none" w:sz="0" w:space="0" w:color="auto"/>
        <w:bottom w:val="none" w:sz="0" w:space="0" w:color="auto"/>
        <w:right w:val="none" w:sz="0" w:space="0" w:color="auto"/>
      </w:divBdr>
    </w:div>
    <w:div w:id="435177715">
      <w:bodyDiv w:val="1"/>
      <w:marLeft w:val="0"/>
      <w:marRight w:val="0"/>
      <w:marTop w:val="0"/>
      <w:marBottom w:val="0"/>
      <w:divBdr>
        <w:top w:val="none" w:sz="0" w:space="0" w:color="auto"/>
        <w:left w:val="none" w:sz="0" w:space="0" w:color="auto"/>
        <w:bottom w:val="none" w:sz="0" w:space="0" w:color="auto"/>
        <w:right w:val="none" w:sz="0" w:space="0" w:color="auto"/>
      </w:divBdr>
      <w:divsChild>
        <w:div w:id="1540237318">
          <w:marLeft w:val="360"/>
          <w:marRight w:val="0"/>
          <w:marTop w:val="200"/>
          <w:marBottom w:val="0"/>
          <w:divBdr>
            <w:top w:val="none" w:sz="0" w:space="0" w:color="auto"/>
            <w:left w:val="none" w:sz="0" w:space="0" w:color="auto"/>
            <w:bottom w:val="none" w:sz="0" w:space="0" w:color="auto"/>
            <w:right w:val="none" w:sz="0" w:space="0" w:color="auto"/>
          </w:divBdr>
        </w:div>
        <w:div w:id="130907452">
          <w:marLeft w:val="360"/>
          <w:marRight w:val="0"/>
          <w:marTop w:val="200"/>
          <w:marBottom w:val="0"/>
          <w:divBdr>
            <w:top w:val="none" w:sz="0" w:space="0" w:color="auto"/>
            <w:left w:val="none" w:sz="0" w:space="0" w:color="auto"/>
            <w:bottom w:val="none" w:sz="0" w:space="0" w:color="auto"/>
            <w:right w:val="none" w:sz="0" w:space="0" w:color="auto"/>
          </w:divBdr>
        </w:div>
      </w:divsChild>
    </w:div>
    <w:div w:id="631904969">
      <w:bodyDiv w:val="1"/>
      <w:marLeft w:val="0"/>
      <w:marRight w:val="0"/>
      <w:marTop w:val="0"/>
      <w:marBottom w:val="0"/>
      <w:divBdr>
        <w:top w:val="none" w:sz="0" w:space="0" w:color="auto"/>
        <w:left w:val="none" w:sz="0" w:space="0" w:color="auto"/>
        <w:bottom w:val="none" w:sz="0" w:space="0" w:color="auto"/>
        <w:right w:val="none" w:sz="0" w:space="0" w:color="auto"/>
      </w:divBdr>
    </w:div>
    <w:div w:id="1027411812">
      <w:bodyDiv w:val="1"/>
      <w:marLeft w:val="0"/>
      <w:marRight w:val="0"/>
      <w:marTop w:val="0"/>
      <w:marBottom w:val="0"/>
      <w:divBdr>
        <w:top w:val="none" w:sz="0" w:space="0" w:color="auto"/>
        <w:left w:val="none" w:sz="0" w:space="0" w:color="auto"/>
        <w:bottom w:val="none" w:sz="0" w:space="0" w:color="auto"/>
        <w:right w:val="none" w:sz="0" w:space="0" w:color="auto"/>
      </w:divBdr>
      <w:divsChild>
        <w:div w:id="1615284844">
          <w:marLeft w:val="360"/>
          <w:marRight w:val="0"/>
          <w:marTop w:val="200"/>
          <w:marBottom w:val="0"/>
          <w:divBdr>
            <w:top w:val="none" w:sz="0" w:space="0" w:color="auto"/>
            <w:left w:val="none" w:sz="0" w:space="0" w:color="auto"/>
            <w:bottom w:val="none" w:sz="0" w:space="0" w:color="auto"/>
            <w:right w:val="none" w:sz="0" w:space="0" w:color="auto"/>
          </w:divBdr>
        </w:div>
      </w:divsChild>
    </w:div>
    <w:div w:id="1363290161">
      <w:bodyDiv w:val="1"/>
      <w:marLeft w:val="0"/>
      <w:marRight w:val="0"/>
      <w:marTop w:val="0"/>
      <w:marBottom w:val="0"/>
      <w:divBdr>
        <w:top w:val="none" w:sz="0" w:space="0" w:color="auto"/>
        <w:left w:val="none" w:sz="0" w:space="0" w:color="auto"/>
        <w:bottom w:val="none" w:sz="0" w:space="0" w:color="auto"/>
        <w:right w:val="none" w:sz="0" w:space="0" w:color="auto"/>
      </w:divBdr>
    </w:div>
    <w:div w:id="1744185504">
      <w:bodyDiv w:val="1"/>
      <w:marLeft w:val="0"/>
      <w:marRight w:val="0"/>
      <w:marTop w:val="0"/>
      <w:marBottom w:val="0"/>
      <w:divBdr>
        <w:top w:val="none" w:sz="0" w:space="0" w:color="auto"/>
        <w:left w:val="none" w:sz="0" w:space="0" w:color="auto"/>
        <w:bottom w:val="none" w:sz="0" w:space="0" w:color="auto"/>
        <w:right w:val="none" w:sz="0" w:space="0" w:color="auto"/>
      </w:divBdr>
      <w:divsChild>
        <w:div w:id="3618306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francke@hr.l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ronika.johansson@hr.l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er_primula@lth.lu.se" TargetMode="External"/><Relationship Id="rId11" Type="http://schemas.openxmlformats.org/officeDocument/2006/relationships/hyperlink" Target="mailto:loner_primula@lth.lu.se" TargetMode="External"/><Relationship Id="rId5" Type="http://schemas.openxmlformats.org/officeDocument/2006/relationships/hyperlink" Target="https://portalen.statenssc.se/sp/?id=kb_article&amp;sys_id=1adbdd8c30e6a3802b11c0927a9d2788" TargetMode="External"/><Relationship Id="rId10" Type="http://schemas.openxmlformats.org/officeDocument/2006/relationships/hyperlink" Target="https://techcommunity.microsoft.com/t5/Windows-IT-Pro-Blog/The-perils-of-using-Internet-Explorer-as-your-default-browser/ba-p/331732" TargetMode="External"/><Relationship Id="rId4" Type="http://schemas.openxmlformats.org/officeDocument/2006/relationships/webSettings" Target="webSettings.xml"/><Relationship Id="rId9" Type="http://schemas.openxmlformats.org/officeDocument/2006/relationships/hyperlink" Target="https://portalen.statenssc.se/sp?id=kb_article&amp;sys_id=f7e4cc69a86a7b482b11cbdac90a024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920</Words>
  <Characters>4881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Brenda Tai</cp:lastModifiedBy>
  <cp:revision>9</cp:revision>
  <cp:lastPrinted>2019-08-19T08:13:00Z</cp:lastPrinted>
  <dcterms:created xsi:type="dcterms:W3CDTF">2019-08-21T05:46:00Z</dcterms:created>
  <dcterms:modified xsi:type="dcterms:W3CDTF">2019-08-21T11:26:00Z</dcterms:modified>
</cp:coreProperties>
</file>