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8ECD5" w14:textId="24702DDB" w:rsidR="009B6463" w:rsidRPr="002C0F92" w:rsidRDefault="00CD0BE1" w:rsidP="00E37ADD">
      <w:pPr>
        <w:jc w:val="center"/>
        <w:rPr>
          <w:rFonts w:ascii="Helvetica" w:hAnsi="Helvetica" w:cs="Arial"/>
          <w:b/>
          <w:sz w:val="28"/>
          <w:szCs w:val="28"/>
        </w:rPr>
      </w:pPr>
      <w:r w:rsidRPr="002C0F92">
        <w:rPr>
          <w:rFonts w:ascii="Helvetica" w:hAnsi="Helvetica" w:cs="Arial"/>
          <w:b/>
          <w:sz w:val="28"/>
          <w:szCs w:val="28"/>
        </w:rPr>
        <w:t>SJÄLVVÄRDERING</w:t>
      </w:r>
      <w:r w:rsidR="008F0EE3" w:rsidRPr="002C0F92">
        <w:rPr>
          <w:rFonts w:ascii="Helvetica" w:hAnsi="Helvetica" w:cs="Arial"/>
          <w:b/>
          <w:sz w:val="28"/>
          <w:szCs w:val="28"/>
        </w:rPr>
        <w:t xml:space="preserve"> </w:t>
      </w:r>
      <w:r w:rsidR="00C66A80">
        <w:rPr>
          <w:rFonts w:ascii="Helvetica" w:hAnsi="Helvetica" w:cs="Arial"/>
          <w:b/>
          <w:sz w:val="28"/>
          <w:szCs w:val="28"/>
        </w:rPr>
        <w:t>ARKITEKT</w:t>
      </w:r>
      <w:r w:rsidR="008F0EE3" w:rsidRPr="002C0F92">
        <w:rPr>
          <w:rFonts w:ascii="Helvetica" w:hAnsi="Helvetica" w:cs="Arial"/>
          <w:b/>
          <w:sz w:val="28"/>
          <w:szCs w:val="28"/>
        </w:rPr>
        <w:t>UTBILDNINGEN</w:t>
      </w:r>
    </w:p>
    <w:p w14:paraId="6A7726D8" w14:textId="781A25B3" w:rsidR="00E37ADD" w:rsidRDefault="00E37ADD" w:rsidP="00E37ADD">
      <w:pPr>
        <w:jc w:val="center"/>
        <w:rPr>
          <w:rFonts w:ascii="Helvetica" w:hAnsi="Helvetica" w:cs="Arial"/>
          <w:b/>
          <w:sz w:val="28"/>
          <w:szCs w:val="28"/>
        </w:rPr>
      </w:pPr>
      <w:r w:rsidRPr="002C0F92">
        <w:rPr>
          <w:rFonts w:ascii="Helvetica" w:hAnsi="Helvetica" w:cs="Arial"/>
          <w:b/>
          <w:sz w:val="28"/>
          <w:szCs w:val="28"/>
        </w:rPr>
        <w:t>MALL</w:t>
      </w:r>
    </w:p>
    <w:p w14:paraId="782CC481" w14:textId="125E91DC" w:rsidR="00153EB4" w:rsidRPr="002C0F92" w:rsidRDefault="00153EB4" w:rsidP="00E37ADD">
      <w:pPr>
        <w:jc w:val="center"/>
        <w:rPr>
          <w:rFonts w:ascii="Helvetica" w:hAnsi="Helvetica" w:cs="Arial"/>
          <w:b/>
          <w:sz w:val="28"/>
          <w:szCs w:val="28"/>
        </w:rPr>
      </w:pPr>
      <w:r>
        <w:rPr>
          <w:rFonts w:ascii="Helvetica" w:hAnsi="Helvetica" w:cs="Arial"/>
          <w:b/>
          <w:color w:val="000000"/>
        </w:rPr>
        <w:t>Version 2012-09-12</w:t>
      </w:r>
    </w:p>
    <w:p w14:paraId="334BB15D" w14:textId="77777777" w:rsidR="00B24B1B" w:rsidRPr="008F41F9" w:rsidRDefault="00B24B1B" w:rsidP="006429E2">
      <w:pPr>
        <w:ind w:left="360"/>
        <w:rPr>
          <w:i/>
        </w:rPr>
      </w:pPr>
    </w:p>
    <w:p w14:paraId="79E01952" w14:textId="77777777" w:rsidR="00B24B1B" w:rsidRPr="008F41F9" w:rsidRDefault="00B24B1B" w:rsidP="006429E2">
      <w:pPr>
        <w:ind w:left="360"/>
        <w:rPr>
          <w:i/>
        </w:rPr>
      </w:pPr>
    </w:p>
    <w:p w14:paraId="5A1CD48A" w14:textId="32DA34EA" w:rsidR="002C0F92" w:rsidRPr="002C0F92" w:rsidRDefault="002C0F92" w:rsidP="00E37ADD">
      <w:pPr>
        <w:pStyle w:val="bodytext"/>
        <w:shd w:val="clear" w:color="auto" w:fill="FFFFFF"/>
        <w:spacing w:before="0" w:beforeAutospacing="0" w:after="150" w:afterAutospacing="0" w:line="288" w:lineRule="atLeast"/>
        <w:rPr>
          <w:rFonts w:ascii="Helvetica" w:hAnsi="Helvetica" w:cs="Arial"/>
          <w:b/>
          <w:color w:val="000000"/>
          <w:sz w:val="24"/>
          <w:szCs w:val="24"/>
        </w:rPr>
      </w:pPr>
      <w:r w:rsidRPr="002C0F92">
        <w:rPr>
          <w:rFonts w:ascii="Helvetica" w:hAnsi="Helvetica" w:cs="Arial"/>
          <w:b/>
          <w:color w:val="000000"/>
          <w:sz w:val="24"/>
          <w:szCs w:val="24"/>
        </w:rPr>
        <w:t>Allmän information</w:t>
      </w:r>
    </w:p>
    <w:p w14:paraId="014833E8" w14:textId="00F0201C" w:rsidR="00E37ADD" w:rsidRPr="002C0F92" w:rsidRDefault="00E37ADD" w:rsidP="00E37ADD">
      <w:pPr>
        <w:pStyle w:val="bodytext"/>
        <w:shd w:val="clear" w:color="auto" w:fill="FFFFFF"/>
        <w:spacing w:before="0" w:beforeAutospacing="0" w:after="150" w:afterAutospacing="0" w:line="288" w:lineRule="atLeast"/>
        <w:rPr>
          <w:rFonts w:cs="Arial"/>
          <w:color w:val="000000"/>
          <w:sz w:val="24"/>
          <w:szCs w:val="24"/>
        </w:rPr>
      </w:pPr>
      <w:r w:rsidRPr="002C0F92">
        <w:rPr>
          <w:rFonts w:cs="Arial"/>
          <w:color w:val="000000"/>
          <w:sz w:val="24"/>
          <w:szCs w:val="24"/>
        </w:rPr>
        <w:t>Högskoleverkets utvärderingar</w:t>
      </w:r>
      <w:r w:rsidR="002C0F92">
        <w:rPr>
          <w:rFonts w:cs="Arial"/>
          <w:color w:val="000000"/>
          <w:sz w:val="24"/>
          <w:szCs w:val="24"/>
        </w:rPr>
        <w:t xml:space="preserve"> 2012/201</w:t>
      </w:r>
      <w:r w:rsidR="00FD6451">
        <w:rPr>
          <w:rFonts w:cs="Arial"/>
          <w:color w:val="000000"/>
          <w:sz w:val="24"/>
          <w:szCs w:val="24"/>
        </w:rPr>
        <w:t>3</w:t>
      </w:r>
      <w:r w:rsidRPr="002C0F92">
        <w:rPr>
          <w:rFonts w:cs="Arial"/>
          <w:color w:val="000000"/>
          <w:sz w:val="24"/>
          <w:szCs w:val="24"/>
        </w:rPr>
        <w:t xml:space="preserve"> kommer att granska i vilken utsträckning studenterna faktiska studieresultat når de mål som anges i Högskoleförordningen. De sakkunniga kommer i första hand att grunda sina bedömningar på studenternas examensarbeten. I andra hand kommer man se på lärosätenas självvärderingar i vilka vi ska ge belägg för att studenterna når målen. I motsats till tidigare utvärderingar är själva utbildningsprocessens kvalitet liksom lärosätets kvalitetsarbete av underordnad betydelse.</w:t>
      </w:r>
    </w:p>
    <w:p w14:paraId="42D0FF11" w14:textId="6C2DAF84" w:rsidR="000234F1" w:rsidRPr="00E13A83" w:rsidRDefault="00E37ADD" w:rsidP="002C0F92">
      <w:pPr>
        <w:pStyle w:val="bodytext"/>
        <w:shd w:val="clear" w:color="auto" w:fill="FFFFFF"/>
        <w:spacing w:before="0" w:beforeAutospacing="0" w:after="150" w:afterAutospacing="0" w:line="288" w:lineRule="atLeast"/>
        <w:rPr>
          <w:rFonts w:cs="Arial"/>
          <w:color w:val="000000"/>
          <w:sz w:val="24"/>
          <w:szCs w:val="24"/>
        </w:rPr>
      </w:pPr>
      <w:r w:rsidRPr="002C0F92">
        <w:rPr>
          <w:rFonts w:cs="Arial"/>
          <w:color w:val="000000"/>
          <w:sz w:val="24"/>
          <w:szCs w:val="24"/>
        </w:rPr>
        <w:t>Utvärderingen sker på programnivå. Självvärderingarna ska lämnas till Högskoleverket innan jul 2012.</w:t>
      </w:r>
    </w:p>
    <w:p w14:paraId="28D88AA7" w14:textId="33806D93" w:rsidR="00E37ADD" w:rsidRPr="002C0F92" w:rsidRDefault="002C0F92" w:rsidP="002C0F92">
      <w:pPr>
        <w:pStyle w:val="bodytext"/>
        <w:shd w:val="clear" w:color="auto" w:fill="FFFFFF"/>
        <w:spacing w:before="0" w:beforeAutospacing="0" w:after="150" w:afterAutospacing="0" w:line="288" w:lineRule="atLeast"/>
        <w:rPr>
          <w:rFonts w:ascii="Helvetica" w:hAnsi="Helvetica" w:cs="Arial"/>
          <w:b/>
          <w:color w:val="000000"/>
          <w:sz w:val="24"/>
          <w:szCs w:val="24"/>
        </w:rPr>
      </w:pPr>
      <w:r w:rsidRPr="002C0F92">
        <w:rPr>
          <w:rFonts w:ascii="Helvetica" w:hAnsi="Helvetica"/>
          <w:b/>
          <w:sz w:val="24"/>
          <w:szCs w:val="24"/>
        </w:rPr>
        <w:t>Självvärderingen</w:t>
      </w:r>
    </w:p>
    <w:p w14:paraId="777C122C" w14:textId="652D695C" w:rsidR="002F7804" w:rsidRDefault="00942C2A" w:rsidP="002C0F92">
      <w:r w:rsidRPr="002C0F92">
        <w:t>Enligt HSV:s riktlinjer</w:t>
      </w:r>
      <w:r w:rsidR="002C0F92" w:rsidRPr="002C0F92">
        <w:t xml:space="preserve"> </w:t>
      </w:r>
      <w:r w:rsidRPr="002C0F92">
        <w:t>ska självvärderingen innehålla tre delar.</w:t>
      </w:r>
      <w:r w:rsidR="002C0F92" w:rsidRPr="002C0F92">
        <w:t xml:space="preserve"> Om dessa</w:t>
      </w:r>
      <w:r w:rsidR="002F7804" w:rsidRPr="002C0F92">
        <w:t xml:space="preserve"> skriver Högskoleverket:</w:t>
      </w:r>
    </w:p>
    <w:p w14:paraId="4B71A771" w14:textId="77777777" w:rsidR="00143D1A" w:rsidRPr="002C0F92" w:rsidRDefault="00143D1A" w:rsidP="002C0F92"/>
    <w:p w14:paraId="45EFDDFB" w14:textId="6DD2275B" w:rsidR="00942C2A" w:rsidRPr="002C0F92" w:rsidRDefault="00412C29" w:rsidP="00942C2A">
      <w:pPr>
        <w:jc w:val="both"/>
      </w:pPr>
      <w:r w:rsidRPr="002C0F92">
        <w:t>”</w:t>
      </w:r>
      <w:r w:rsidR="00942C2A" w:rsidRPr="002C0F92">
        <w:t>Syftet med del 1 är att redovisa, analysera och värdera studenternas måluppfyllelse i förhållande till de examensmål som ingår i utvärderingen. Lärosätet bör därför i denna del argumentera för att och hur studenterna når respektive utvalt examensmål och dess delar. Analysen bör vila på underlag av olika slag.</w:t>
      </w:r>
      <w:r w:rsidRPr="002C0F92">
        <w:t>”</w:t>
      </w:r>
    </w:p>
    <w:p w14:paraId="57AD1014" w14:textId="77777777" w:rsidR="00942C2A" w:rsidRPr="002C0F92" w:rsidRDefault="00942C2A" w:rsidP="006429E2">
      <w:pPr>
        <w:ind w:left="360"/>
      </w:pPr>
    </w:p>
    <w:p w14:paraId="76FE3759" w14:textId="4AD37B16" w:rsidR="002F7804" w:rsidRPr="002C0F92" w:rsidRDefault="00412C29">
      <w:r w:rsidRPr="002C0F92">
        <w:t>”I självvärderingens del 2 ombeds lärosätet att beskriva och analysera den lärarkompetens och den lärarkapacitet som finns för den aktuella utbildningen samt argumentera för hur den bidrar till att studenterna når de må</w:t>
      </w:r>
      <w:r w:rsidR="002C0F92">
        <w:t>l som ingår i utvärderingen.”</w:t>
      </w:r>
    </w:p>
    <w:p w14:paraId="0273FD78" w14:textId="77777777" w:rsidR="002F7804" w:rsidRPr="002C0F92" w:rsidRDefault="002F7804"/>
    <w:p w14:paraId="574AE0D4" w14:textId="0E25C506" w:rsidR="002F7804" w:rsidRPr="002C0F92" w:rsidRDefault="002F7804" w:rsidP="002F7804">
      <w:pPr>
        <w:jc w:val="both"/>
      </w:pPr>
      <w:r w:rsidRPr="002C0F92">
        <w:t>Om Del 3 skriver Högskoleverket:</w:t>
      </w:r>
    </w:p>
    <w:p w14:paraId="5307335D" w14:textId="0D64F643" w:rsidR="002C0F92" w:rsidRPr="008F41F9" w:rsidRDefault="002F7804" w:rsidP="002C0F92">
      <w:r w:rsidRPr="002C0F92">
        <w:rPr>
          <w:rFonts w:cs="Courier"/>
          <w:color w:val="000000"/>
        </w:rPr>
        <w:t>”Studenternas självständiga arbeten är ett viktigt underlag i Högskoleverkets utvärderingar. Det kan därför vara av betydelse för bedömarna att känna till grundläggande fakta om de självständiga arbeten som ingår i respektive utbildning.</w:t>
      </w:r>
      <w:r w:rsidR="002C0F92">
        <w:rPr>
          <w:rFonts w:cs="Courier"/>
          <w:color w:val="000000"/>
        </w:rPr>
        <w:t>”</w:t>
      </w:r>
    </w:p>
    <w:p w14:paraId="623175B0" w14:textId="77777777" w:rsidR="00143D1A" w:rsidRDefault="00143D1A" w:rsidP="002F7804"/>
    <w:p w14:paraId="740E78F3" w14:textId="0A7D01CE" w:rsidR="0027151F" w:rsidRDefault="0027151F" w:rsidP="002F7804">
      <w:r>
        <w:t xml:space="preserve">Enligt HSV bör självvärderingen hålla sig inom 30 sidor, men på LTH gör vi bedömningen att en omfattning på upp till 50 sidor är realistisk. </w:t>
      </w:r>
    </w:p>
    <w:p w14:paraId="45E5C9A0" w14:textId="77777777" w:rsidR="0027151F" w:rsidRDefault="0027151F" w:rsidP="002F7804"/>
    <w:p w14:paraId="32EDCC44" w14:textId="3D1C8945" w:rsidR="00143D1A" w:rsidRPr="002C0F92" w:rsidRDefault="00143D1A" w:rsidP="00143D1A">
      <w:pPr>
        <w:pStyle w:val="bodytext"/>
        <w:shd w:val="clear" w:color="auto" w:fill="FFFFFF"/>
        <w:spacing w:before="0" w:beforeAutospacing="0" w:after="150" w:afterAutospacing="0" w:line="288" w:lineRule="atLeast"/>
        <w:rPr>
          <w:rFonts w:ascii="Helvetica" w:hAnsi="Helvetica" w:cs="Arial"/>
          <w:b/>
          <w:color w:val="000000"/>
          <w:sz w:val="24"/>
          <w:szCs w:val="24"/>
        </w:rPr>
      </w:pPr>
      <w:r>
        <w:rPr>
          <w:rFonts w:ascii="Helvetica" w:hAnsi="Helvetica"/>
          <w:b/>
          <w:sz w:val="24"/>
          <w:szCs w:val="24"/>
        </w:rPr>
        <w:t>Arbetet med LTH s</w:t>
      </w:r>
      <w:r w:rsidRPr="002C0F92">
        <w:rPr>
          <w:rFonts w:ascii="Helvetica" w:hAnsi="Helvetica"/>
          <w:b/>
          <w:sz w:val="24"/>
          <w:szCs w:val="24"/>
        </w:rPr>
        <w:t>jälvvärderingen</w:t>
      </w:r>
      <w:r>
        <w:rPr>
          <w:rFonts w:ascii="Helvetica" w:hAnsi="Helvetica"/>
          <w:b/>
          <w:sz w:val="24"/>
          <w:szCs w:val="24"/>
        </w:rPr>
        <w:t xml:space="preserve"> inom LTH</w:t>
      </w:r>
    </w:p>
    <w:p w14:paraId="2FB34DD2" w14:textId="77777777" w:rsidR="00E13A83" w:rsidRDefault="00143D1A" w:rsidP="002F7804">
      <w:r>
        <w:t>Även om LTH:s ledning har det slutgiltiga ansvaret för de självvärderingar som sänds in till HSV så ska den viktigaste delen av självvärderingen, Del 1, utformas på programnivå och ”harmoniseras” på UN-nivå.</w:t>
      </w:r>
      <w:r w:rsidR="00955B25">
        <w:t xml:space="preserve"> </w:t>
      </w:r>
    </w:p>
    <w:p w14:paraId="51D8E69D" w14:textId="77777777" w:rsidR="00E13A83" w:rsidRDefault="00E13A83" w:rsidP="002F7804"/>
    <w:p w14:paraId="1FDBCA46" w14:textId="3AF5341A" w:rsidR="00B60F9D" w:rsidRDefault="00E13A83" w:rsidP="002F7804">
      <w:r>
        <w:t xml:space="preserve">Tidplan för arbetet </w:t>
      </w:r>
      <w:r w:rsidR="00205114">
        <w:t xml:space="preserve">med mera </w:t>
      </w:r>
      <w:r>
        <w:t xml:space="preserve">finns på </w:t>
      </w:r>
      <w:hyperlink r:id="rId8" w:history="1">
        <w:r w:rsidR="00B60F9D" w:rsidRPr="0082702F">
          <w:rPr>
            <w:rStyle w:val="Hyperlink"/>
          </w:rPr>
          <w:t>www.lth.se/anställd/utvarderingkvalitet</w:t>
        </w:r>
      </w:hyperlink>
      <w:r w:rsidR="00B64C35">
        <w:t>.</w:t>
      </w:r>
    </w:p>
    <w:p w14:paraId="6BDC9858" w14:textId="77777777" w:rsidR="00B60F9D" w:rsidRDefault="00B60F9D" w:rsidP="002F7804"/>
    <w:p w14:paraId="0B732386" w14:textId="5E7748E5" w:rsidR="00081108" w:rsidRDefault="00B60F9D" w:rsidP="002F7804">
      <w:r>
        <w:lastRenderedPageBreak/>
        <w:t>Alla självvärderi</w:t>
      </w:r>
      <w:r w:rsidR="00954FC1">
        <w:t xml:space="preserve">ngar ska följa en gemensam mall som varierar </w:t>
      </w:r>
      <w:r w:rsidR="00CE19DD">
        <w:t xml:space="preserve">något </w:t>
      </w:r>
      <w:r w:rsidR="00954FC1">
        <w:t xml:space="preserve">mellan examenstyperna (brandingenjör, högskoleingenjör etcetera) beroende på att examensmålen skiljer sig åt. </w:t>
      </w:r>
    </w:p>
    <w:p w14:paraId="37038458" w14:textId="77777777" w:rsidR="00192DAA" w:rsidRDefault="00192DAA" w:rsidP="002F7804"/>
    <w:p w14:paraId="1CF90185" w14:textId="0E889A0D" w:rsidR="00192DAA" w:rsidRDefault="00192DAA" w:rsidP="002F7804">
      <w:r>
        <w:t xml:space="preserve">Självvärderingens </w:t>
      </w:r>
      <w:r w:rsidR="00D91F0B">
        <w:t>D</w:t>
      </w:r>
      <w:r>
        <w:t>el 1 ska ges högsta prioritet!</w:t>
      </w:r>
    </w:p>
    <w:p w14:paraId="6DEEDE74" w14:textId="77777777" w:rsidR="00081108" w:rsidRDefault="00081108" w:rsidP="002F7804"/>
    <w:p w14:paraId="0047C512" w14:textId="6A7FB002" w:rsidR="00081108" w:rsidRPr="002C0F92" w:rsidRDefault="00081108" w:rsidP="00081108">
      <w:pPr>
        <w:pStyle w:val="bodytext"/>
        <w:shd w:val="clear" w:color="auto" w:fill="FFFFFF"/>
        <w:spacing w:before="0" w:beforeAutospacing="0" w:after="150" w:afterAutospacing="0" w:line="288" w:lineRule="atLeast"/>
        <w:rPr>
          <w:rFonts w:ascii="Helvetica" w:hAnsi="Helvetica" w:cs="Arial"/>
          <w:b/>
          <w:color w:val="000000"/>
          <w:sz w:val="24"/>
          <w:szCs w:val="24"/>
        </w:rPr>
      </w:pPr>
      <w:r>
        <w:rPr>
          <w:rFonts w:ascii="Helvetica" w:hAnsi="Helvetica"/>
          <w:b/>
          <w:sz w:val="24"/>
          <w:szCs w:val="24"/>
        </w:rPr>
        <w:t>Kommentarer till mallen</w:t>
      </w:r>
    </w:p>
    <w:p w14:paraId="2D7E4291" w14:textId="078A573B" w:rsidR="00C4353B" w:rsidRDefault="00E2209E" w:rsidP="002F7804">
      <w:r>
        <w:t>Del 1</w:t>
      </w:r>
      <w:r w:rsidR="007F342E">
        <w:t>:</w:t>
      </w:r>
    </w:p>
    <w:p w14:paraId="5EE51C72" w14:textId="3F96A121" w:rsidR="00F23F9D" w:rsidRDefault="005C7D85" w:rsidP="00685BD2">
      <w:pPr>
        <w:pStyle w:val="ListParagraph"/>
        <w:numPr>
          <w:ilvl w:val="0"/>
          <w:numId w:val="26"/>
        </w:numPr>
      </w:pPr>
      <w:r>
        <w:t>Del 1</w:t>
      </w:r>
      <w:r w:rsidR="00F23F9D">
        <w:t xml:space="preserve"> ska skrivas av programledare/programledningar och vara i huvudsak klar i slutet av oktober.</w:t>
      </w:r>
    </w:p>
    <w:p w14:paraId="603AA8AB" w14:textId="16811A5B" w:rsidR="00290A7F" w:rsidRDefault="00685BD2" w:rsidP="00685BD2">
      <w:pPr>
        <w:pStyle w:val="ListParagraph"/>
        <w:numPr>
          <w:ilvl w:val="0"/>
          <w:numId w:val="26"/>
        </w:numPr>
      </w:pPr>
      <w:r>
        <w:t>Omfattningen bör vara</w:t>
      </w:r>
      <w:r w:rsidR="00E2209E">
        <w:t xml:space="preserve"> 3</w:t>
      </w:r>
      <w:r>
        <w:t>0</w:t>
      </w:r>
      <w:r w:rsidR="00E2209E">
        <w:t xml:space="preserve">-40 sidor. </w:t>
      </w:r>
    </w:p>
    <w:p w14:paraId="3DC38FB7" w14:textId="041B3653" w:rsidR="00EC66C7" w:rsidRDefault="00EC66C7" w:rsidP="00685BD2">
      <w:pPr>
        <w:pStyle w:val="ListParagraph"/>
        <w:numPr>
          <w:ilvl w:val="0"/>
          <w:numId w:val="26"/>
        </w:numPr>
      </w:pPr>
      <w:r>
        <w:t xml:space="preserve">Avsnittet INLEDNING </w:t>
      </w:r>
      <w:r w:rsidR="00767351">
        <w:t xml:space="preserve">ska vara exakt lika för alla </w:t>
      </w:r>
      <w:r w:rsidR="00DE1EC8">
        <w:t xml:space="preserve">program (utbildningar) </w:t>
      </w:r>
      <w:r w:rsidR="00FC46B3">
        <w:t>inom en vis</w:t>
      </w:r>
      <w:r w:rsidR="00552B80">
        <w:t>s</w:t>
      </w:r>
      <w:r w:rsidR="00FC46B3">
        <w:t xml:space="preserve"> </w:t>
      </w:r>
      <w:r w:rsidR="00D1712F">
        <w:t>examenstyp</w:t>
      </w:r>
      <w:r w:rsidR="00FB15F3">
        <w:t xml:space="preserve"> och ska inte skrivas av programledningarna.</w:t>
      </w:r>
      <w:r w:rsidR="000237A5">
        <w:t xml:space="preserve"> </w:t>
      </w:r>
      <w:r w:rsidR="00DE1EC8">
        <w:t>Program</w:t>
      </w:r>
      <w:r w:rsidR="00BD542E">
        <w:t>s</w:t>
      </w:r>
      <w:r w:rsidR="00B55FE4">
        <w:t>pecifika skillnader utgörs bara</w:t>
      </w:r>
      <w:r w:rsidR="00767351">
        <w:t xml:space="preserve"> </w:t>
      </w:r>
      <w:r w:rsidR="000237A5">
        <w:t>är avsnitten</w:t>
      </w:r>
      <w:r w:rsidR="00767351">
        <w:t xml:space="preserve"> Utbildningens syfte som u</w:t>
      </w:r>
      <w:r w:rsidR="000237A5">
        <w:t xml:space="preserve">tgörs av Utbildningsplanens 1.1 samt </w:t>
      </w:r>
      <w:r w:rsidR="00F64895">
        <w:t>den schematiska bilden över utbildningen, två avs</w:t>
      </w:r>
      <w:r w:rsidR="00DE1EC8">
        <w:t>nitt som givetvis är program</w:t>
      </w:r>
      <w:r w:rsidR="00F64895">
        <w:t>specifika.</w:t>
      </w:r>
    </w:p>
    <w:p w14:paraId="7DE7123A" w14:textId="6F80C08F" w:rsidR="00FC46B3" w:rsidRDefault="0082566E" w:rsidP="00685BD2">
      <w:pPr>
        <w:pStyle w:val="ListParagraph"/>
        <w:numPr>
          <w:ilvl w:val="0"/>
          <w:numId w:val="26"/>
        </w:numPr>
      </w:pPr>
      <w:r>
        <w:t>Avsnitten 1 – 1</w:t>
      </w:r>
      <w:r w:rsidR="0054742F">
        <w:t>0</w:t>
      </w:r>
      <w:r>
        <w:t xml:space="preserve"> som avser d</w:t>
      </w:r>
      <w:r w:rsidR="00AA5EE1">
        <w:t>e olika examensmålen ska behandlas så fristående som möjligt, eftersom man inte ska räkna med att bedömarna läser hela självvärderingen. Orsaken är att bedömarna främst ska vänta sig till självvärderingen i de fall examensarbetena inte ger klara belägg för att ett visst examensmål uppnås.</w:t>
      </w:r>
    </w:p>
    <w:p w14:paraId="0260E7DE" w14:textId="44B09027" w:rsidR="00F10DCC" w:rsidRDefault="00B33A82" w:rsidP="00F10DCC">
      <w:pPr>
        <w:pStyle w:val="ListParagraph"/>
        <w:numPr>
          <w:ilvl w:val="0"/>
          <w:numId w:val="26"/>
        </w:numPr>
      </w:pPr>
      <w:r>
        <w:t xml:space="preserve">Det är viktigt att </w:t>
      </w:r>
      <w:r w:rsidR="00440DE1">
        <w:t>ge mycket</w:t>
      </w:r>
      <w:r>
        <w:t xml:space="preserve"> tydlig</w:t>
      </w:r>
      <w:r w:rsidR="00440DE1">
        <w:t>a</w:t>
      </w:r>
      <w:r>
        <w:t xml:space="preserve"> </w:t>
      </w:r>
      <w:r w:rsidR="00F05535">
        <w:t>belägg för</w:t>
      </w:r>
      <w:r>
        <w:t xml:space="preserve"> </w:t>
      </w:r>
      <w:r w:rsidR="0007362C">
        <w:t xml:space="preserve">att kurserna inom utbildningen innehåller och examinerar det som är </w:t>
      </w:r>
      <w:r w:rsidR="00CC4B7A">
        <w:t>centralt – och förväntat –</w:t>
      </w:r>
      <w:r w:rsidR="0007362C">
        <w:t xml:space="preserve"> för en </w:t>
      </w:r>
      <w:r>
        <w:t xml:space="preserve">arkitekt </w:t>
      </w:r>
      <w:r w:rsidR="0007362C">
        <w:t xml:space="preserve">eller </w:t>
      </w:r>
      <w:r>
        <w:t xml:space="preserve">en ingenjör </w:t>
      </w:r>
      <w:r w:rsidR="0007362C">
        <w:t xml:space="preserve">med viss inriktning. </w:t>
      </w:r>
    </w:p>
    <w:p w14:paraId="20E7E08B" w14:textId="63A960DC" w:rsidR="008A4B21" w:rsidRDefault="00F10DCC" w:rsidP="008A4B21">
      <w:pPr>
        <w:pStyle w:val="ListParagraph"/>
        <w:numPr>
          <w:ilvl w:val="0"/>
          <w:numId w:val="26"/>
        </w:numPr>
      </w:pPr>
      <w:r>
        <w:t>Specifika kursm</w:t>
      </w:r>
      <w:r w:rsidR="008A4B21">
        <w:t>ål och examinationsuppgifter får gärna användas, men samtidigt redovisas på ett kompakt sätt.</w:t>
      </w:r>
    </w:p>
    <w:p w14:paraId="5B629494" w14:textId="09B5D2AB" w:rsidR="001053C4" w:rsidRDefault="001053C4" w:rsidP="008A4B21">
      <w:pPr>
        <w:pStyle w:val="ListParagraph"/>
        <w:numPr>
          <w:ilvl w:val="0"/>
          <w:numId w:val="26"/>
        </w:numPr>
      </w:pPr>
      <w:r>
        <w:t>I mallen finns vissa exem</w:t>
      </w:r>
      <w:r w:rsidR="00B34B8A">
        <w:t>pel från Lantmäteri, i övrigt används</w:t>
      </w:r>
      <w:r>
        <w:t xml:space="preserve"> XX </w:t>
      </w:r>
      <w:r w:rsidR="00B34B8A">
        <w:t xml:space="preserve">som </w:t>
      </w:r>
      <w:r>
        <w:t>programnamn.</w:t>
      </w:r>
    </w:p>
    <w:p w14:paraId="327AC123" w14:textId="77777777" w:rsidR="00FB15F3" w:rsidRDefault="00FB15F3" w:rsidP="00FB15F3"/>
    <w:p w14:paraId="774049D3" w14:textId="42CB7D35" w:rsidR="005609B8" w:rsidRDefault="00F23F9D" w:rsidP="002F7804">
      <w:r>
        <w:t>Del 2:</w:t>
      </w:r>
    </w:p>
    <w:p w14:paraId="68D2B257" w14:textId="122E2124" w:rsidR="00F23F9D" w:rsidRDefault="00F23F9D" w:rsidP="00F23F9D">
      <w:pPr>
        <w:pStyle w:val="ListParagraph"/>
        <w:numPr>
          <w:ilvl w:val="0"/>
          <w:numId w:val="26"/>
        </w:numPr>
      </w:pPr>
      <w:r>
        <w:t>Avsnitten 1</w:t>
      </w:r>
      <w:r w:rsidR="0054742F">
        <w:t>1</w:t>
      </w:r>
      <w:r>
        <w:t>, 1</w:t>
      </w:r>
      <w:r w:rsidR="0054742F">
        <w:t xml:space="preserve">2 </w:t>
      </w:r>
      <w:r>
        <w:t>och 1</w:t>
      </w:r>
      <w:r w:rsidR="0054742F">
        <w:t>3</w:t>
      </w:r>
      <w:r>
        <w:t xml:space="preserve"> skrivs av LTH centralt (faktadel) och programledare/programledningar (analysdel) och prioriteras inte förrän i november månad.</w:t>
      </w:r>
    </w:p>
    <w:p w14:paraId="1D627693" w14:textId="154C8994" w:rsidR="00F23F9D" w:rsidRDefault="00F23F9D" w:rsidP="00F23F9D">
      <w:pPr>
        <w:pStyle w:val="ListParagraph"/>
        <w:numPr>
          <w:ilvl w:val="0"/>
          <w:numId w:val="26"/>
        </w:numPr>
      </w:pPr>
      <w:r>
        <w:t>Avsnitt 1</w:t>
      </w:r>
      <w:r w:rsidR="0054742F">
        <w:t>4</w:t>
      </w:r>
      <w:r>
        <w:t xml:space="preserve"> Student</w:t>
      </w:r>
      <w:r w:rsidR="00161642">
        <w:t xml:space="preserve">ernas förutsättningar kan skrivas av utbildningsservice för de ”enkla” programmen, men </w:t>
      </w:r>
      <w:r>
        <w:t xml:space="preserve">inte minst </w:t>
      </w:r>
      <w:r w:rsidR="00161642">
        <w:t xml:space="preserve">för masterprogrammen behöver föreståndarna </w:t>
      </w:r>
      <w:r w:rsidR="00C24263">
        <w:t>göra en mycket noggrann analys.</w:t>
      </w:r>
    </w:p>
    <w:p w14:paraId="35AC45BC" w14:textId="0CEC9CD6" w:rsidR="00F23F9D" w:rsidRDefault="00F23F9D" w:rsidP="00F23F9D">
      <w:pPr>
        <w:pStyle w:val="ListParagraph"/>
        <w:numPr>
          <w:ilvl w:val="0"/>
          <w:numId w:val="26"/>
        </w:numPr>
      </w:pPr>
      <w:r>
        <w:t xml:space="preserve">Omfattningen bör vara högst 5 sidor. </w:t>
      </w:r>
    </w:p>
    <w:p w14:paraId="0FD5D66A" w14:textId="77777777" w:rsidR="00F23F9D" w:rsidRDefault="00F23F9D" w:rsidP="00F23F9D"/>
    <w:p w14:paraId="60F929B9" w14:textId="660EB20A" w:rsidR="00F23F9D" w:rsidRDefault="00F23F9D" w:rsidP="00F23F9D">
      <w:r>
        <w:t xml:space="preserve">Del </w:t>
      </w:r>
      <w:r w:rsidR="005C7D85">
        <w:t>3</w:t>
      </w:r>
      <w:r>
        <w:t>:</w:t>
      </w:r>
    </w:p>
    <w:p w14:paraId="2D9E1727" w14:textId="3A42E764" w:rsidR="005C7D85" w:rsidRDefault="005C7D85" w:rsidP="005C7D85">
      <w:pPr>
        <w:pStyle w:val="ListParagraph"/>
        <w:numPr>
          <w:ilvl w:val="0"/>
          <w:numId w:val="26"/>
        </w:numPr>
      </w:pPr>
      <w:r>
        <w:t>Del 3 ska skrivas av programledare/programledningar och vara i huvudsak klar i mitten av november.</w:t>
      </w:r>
    </w:p>
    <w:p w14:paraId="36BC0E0D" w14:textId="3AE34DF3" w:rsidR="004E57EC" w:rsidRDefault="004E57EC" w:rsidP="005C7D85">
      <w:pPr>
        <w:pStyle w:val="ListParagraph"/>
        <w:numPr>
          <w:ilvl w:val="0"/>
          <w:numId w:val="26"/>
        </w:numPr>
      </w:pPr>
      <w:r>
        <w:t xml:space="preserve">Underlag för dessa delar kommer efterhand att läggas ut på </w:t>
      </w:r>
      <w:hyperlink r:id="rId9" w:history="1">
        <w:r w:rsidRPr="0082702F">
          <w:rPr>
            <w:rStyle w:val="Hyperlink"/>
          </w:rPr>
          <w:t>www.lth.se/anställd/utvarderingkvalitet</w:t>
        </w:r>
      </w:hyperlink>
    </w:p>
    <w:p w14:paraId="6A7EE29E" w14:textId="16250189" w:rsidR="00CA3F48" w:rsidRDefault="000F5303" w:rsidP="005C7D85">
      <w:pPr>
        <w:pStyle w:val="ListParagraph"/>
        <w:numPr>
          <w:ilvl w:val="0"/>
          <w:numId w:val="26"/>
        </w:numPr>
      </w:pPr>
      <w:r>
        <w:t>För avsnitt 1</w:t>
      </w:r>
      <w:r w:rsidR="0054742F">
        <w:t>5</w:t>
      </w:r>
      <w:r>
        <w:t xml:space="preserve"> kommer programservice att ta fram underlagsdata ur Ladok (examensarbetsämnen, förläggning etcetera).</w:t>
      </w:r>
    </w:p>
    <w:p w14:paraId="5F17344B" w14:textId="5781E865" w:rsidR="000F5303" w:rsidRDefault="000F5303" w:rsidP="005C7D85">
      <w:pPr>
        <w:pStyle w:val="ListParagraph"/>
        <w:numPr>
          <w:ilvl w:val="0"/>
          <w:numId w:val="26"/>
        </w:numPr>
      </w:pPr>
      <w:r>
        <w:t>För avsnitt 1</w:t>
      </w:r>
      <w:r w:rsidR="0054742F">
        <w:t>6</w:t>
      </w:r>
      <w:r w:rsidR="00AB780B">
        <w:t xml:space="preserve"> kommer LTH</w:t>
      </w:r>
      <w:r w:rsidR="004E57EC">
        <w:t xml:space="preserve"> få tillgång till en portal där SCB:s data över anställningar, löner etcetera kan samköras med Ladok.</w:t>
      </w:r>
    </w:p>
    <w:p w14:paraId="48BFD91A" w14:textId="5F1D12CC" w:rsidR="00324B0F" w:rsidRPr="008F41F9" w:rsidRDefault="000F5303" w:rsidP="00D0407E">
      <w:pPr>
        <w:pStyle w:val="ListParagraph"/>
        <w:numPr>
          <w:ilvl w:val="0"/>
          <w:numId w:val="26"/>
        </w:numPr>
      </w:pPr>
      <w:r>
        <w:t>Omfattningen bör vara högst 8 sidor</w:t>
      </w:r>
    </w:p>
    <w:p w14:paraId="04A60785" w14:textId="2DD24991" w:rsidR="006429E2" w:rsidRPr="008F41F9" w:rsidRDefault="006429E2" w:rsidP="007C33F2">
      <w:pPr>
        <w:rPr>
          <w:sz w:val="28"/>
          <w:szCs w:val="28"/>
        </w:rPr>
      </w:pPr>
      <w:r w:rsidRPr="008F41F9">
        <w:rPr>
          <w:sz w:val="28"/>
          <w:szCs w:val="28"/>
        </w:rPr>
        <w:t>INNEHÅLLSFÖRTECKNING</w:t>
      </w:r>
    </w:p>
    <w:p w14:paraId="4177D925" w14:textId="77777777" w:rsidR="006429E2" w:rsidRPr="008F41F9" w:rsidRDefault="006429E2" w:rsidP="007C33F2"/>
    <w:p w14:paraId="227AC04B" w14:textId="42E8978C" w:rsidR="00324B0F" w:rsidRPr="008F41F9" w:rsidRDefault="00BE0386" w:rsidP="007C33F2">
      <w:r w:rsidRPr="008F41F9">
        <w:rPr>
          <w:b/>
        </w:rPr>
        <w:t>INLEDNING</w:t>
      </w:r>
      <w:r w:rsidR="002D0592" w:rsidRPr="008F41F9">
        <w:t xml:space="preserve"> </w:t>
      </w:r>
    </w:p>
    <w:p w14:paraId="0B5B8061" w14:textId="77777777" w:rsidR="005653FA" w:rsidRPr="008F41F9" w:rsidRDefault="005653FA" w:rsidP="007C33F2"/>
    <w:p w14:paraId="434A636D" w14:textId="654B0DC1" w:rsidR="00BE0386" w:rsidRPr="008F41F9" w:rsidRDefault="00BE0386" w:rsidP="007C33F2">
      <w:r w:rsidRPr="008F41F9">
        <w:t>Organisation och ledning</w:t>
      </w:r>
    </w:p>
    <w:p w14:paraId="63897E8A" w14:textId="26DC95A4" w:rsidR="00BE0386" w:rsidRPr="008F41F9" w:rsidRDefault="00BE0386" w:rsidP="007C33F2">
      <w:r w:rsidRPr="008F41F9">
        <w:t>Utbildningens syfte</w:t>
      </w:r>
    </w:p>
    <w:p w14:paraId="44590955" w14:textId="77777777" w:rsidR="00BE0386" w:rsidRPr="008F41F9" w:rsidRDefault="00BE0386" w:rsidP="007C33F2">
      <w:r w:rsidRPr="008F41F9">
        <w:t>Utbildningens huvudsakliga utformning</w:t>
      </w:r>
    </w:p>
    <w:p w14:paraId="31E3A370" w14:textId="77777777" w:rsidR="008F77B8" w:rsidRPr="008F41F9" w:rsidRDefault="008F77B8" w:rsidP="007C33F2">
      <w:r w:rsidRPr="008F41F9">
        <w:t>Progression</w:t>
      </w:r>
    </w:p>
    <w:p w14:paraId="0501BC9C" w14:textId="2EAD53A3" w:rsidR="008F77B8" w:rsidRPr="008F41F9" w:rsidRDefault="008F77B8" w:rsidP="007C33F2">
      <w:r w:rsidRPr="008F41F9">
        <w:t>Kurskrav</w:t>
      </w:r>
    </w:p>
    <w:p w14:paraId="2F22853C" w14:textId="2AEC81C1" w:rsidR="005F2A80" w:rsidRPr="008F41F9" w:rsidRDefault="008F41F9" w:rsidP="007C33F2">
      <w:r w:rsidRPr="008F41F9">
        <w:t>Kvalitetssäkring – CEQ</w:t>
      </w:r>
    </w:p>
    <w:p w14:paraId="2AC7FCAA" w14:textId="77777777" w:rsidR="00F82CCC" w:rsidRPr="008F41F9" w:rsidRDefault="00F82CCC" w:rsidP="00F82CCC">
      <w:r w:rsidRPr="008F41F9">
        <w:t>Sammanfattande schematisk bild över utbildning</w:t>
      </w:r>
    </w:p>
    <w:p w14:paraId="609AFC5D" w14:textId="77777777" w:rsidR="00375261" w:rsidRPr="008F41F9" w:rsidRDefault="00375261" w:rsidP="00F82CCC"/>
    <w:p w14:paraId="34D06416" w14:textId="2068EECC" w:rsidR="00375261" w:rsidRPr="008F41F9" w:rsidRDefault="00375261" w:rsidP="004B5359">
      <w:r w:rsidRPr="008F41F9">
        <w:rPr>
          <w:b/>
        </w:rPr>
        <w:t>DEL 1</w:t>
      </w:r>
      <w:r w:rsidR="00ED41EC" w:rsidRPr="008F41F9">
        <w:rPr>
          <w:b/>
        </w:rPr>
        <w:t xml:space="preserve"> – </w:t>
      </w:r>
      <w:r w:rsidR="008F41F9" w:rsidRPr="008F41F9">
        <w:rPr>
          <w:b/>
        </w:rPr>
        <w:t>MÅLUPPFYLLELS</w:t>
      </w:r>
      <w:r w:rsidR="00092CD2">
        <w:rPr>
          <w:b/>
        </w:rPr>
        <w:t>E</w:t>
      </w:r>
    </w:p>
    <w:p w14:paraId="5058C5DB" w14:textId="77777777" w:rsidR="005653FA" w:rsidRPr="008F41F9" w:rsidRDefault="005653FA" w:rsidP="007C33F2"/>
    <w:p w14:paraId="2FBD83FD" w14:textId="0B5AA547" w:rsidR="005653FA" w:rsidRPr="00BC155F" w:rsidRDefault="00A555C8" w:rsidP="005B322B">
      <w:pPr>
        <w:rPr>
          <w:b/>
        </w:rPr>
      </w:pPr>
      <w:r w:rsidRPr="00BC155F">
        <w:rPr>
          <w:b/>
        </w:rPr>
        <w:t>1</w:t>
      </w:r>
      <w:r w:rsidR="00877804" w:rsidRPr="00BC155F">
        <w:rPr>
          <w:b/>
        </w:rPr>
        <w:t xml:space="preserve"> </w:t>
      </w:r>
      <w:r w:rsidR="0013610C" w:rsidRPr="00BC155F">
        <w:rPr>
          <w:b/>
        </w:rPr>
        <w:t>Examensmål 1</w:t>
      </w:r>
    </w:p>
    <w:p w14:paraId="3B77F3D6" w14:textId="65BBB26D" w:rsidR="0013610C" w:rsidRPr="008F41F9" w:rsidRDefault="00A555C8" w:rsidP="00A517F0">
      <w:r w:rsidRPr="008F41F9">
        <w:t>1.1</w:t>
      </w:r>
      <w:r w:rsidR="00877804" w:rsidRPr="008F41F9">
        <w:t xml:space="preserve"> Examensmål</w:t>
      </w:r>
      <w:r w:rsidR="0013610C" w:rsidRPr="008F41F9">
        <w:t xml:space="preserve"> 1</w:t>
      </w:r>
      <w:r w:rsidR="005653FA" w:rsidRPr="008F41F9">
        <w:t>A</w:t>
      </w:r>
    </w:p>
    <w:p w14:paraId="03D22759" w14:textId="642ED21C" w:rsidR="0013610C" w:rsidRPr="008F41F9" w:rsidRDefault="00A555C8" w:rsidP="00A517F0">
      <w:r w:rsidRPr="008F41F9">
        <w:t>1.2</w:t>
      </w:r>
      <w:r w:rsidR="00877804" w:rsidRPr="008F41F9">
        <w:t xml:space="preserve"> Examensmål</w:t>
      </w:r>
      <w:r w:rsidR="008D49CD" w:rsidRPr="008F41F9">
        <w:t xml:space="preserve"> 1</w:t>
      </w:r>
      <w:r w:rsidR="00877804" w:rsidRPr="008F41F9">
        <w:t>B</w:t>
      </w:r>
    </w:p>
    <w:p w14:paraId="01404DBE" w14:textId="60187FA8" w:rsidR="005653FA" w:rsidRPr="008F41F9" w:rsidRDefault="00A555C8" w:rsidP="00A517F0">
      <w:r w:rsidRPr="008F41F9">
        <w:t>1.3</w:t>
      </w:r>
      <w:r w:rsidR="00877804" w:rsidRPr="008F41F9">
        <w:t xml:space="preserve"> Examensmål</w:t>
      </w:r>
      <w:r w:rsidR="008D49CD" w:rsidRPr="008F41F9">
        <w:t xml:space="preserve"> 1</w:t>
      </w:r>
      <w:r w:rsidR="00877804" w:rsidRPr="008F41F9">
        <w:t>C</w:t>
      </w:r>
    </w:p>
    <w:p w14:paraId="1955D73C" w14:textId="77777777" w:rsidR="0091396B" w:rsidRPr="008F41F9" w:rsidRDefault="0091396B" w:rsidP="005B322B">
      <w:pPr>
        <w:ind w:left="-360"/>
      </w:pPr>
    </w:p>
    <w:p w14:paraId="74270461" w14:textId="2ED07956" w:rsidR="005653FA" w:rsidRPr="008F41F9" w:rsidRDefault="008F41F9" w:rsidP="00EB4805">
      <w:r w:rsidRPr="008F41F9">
        <w:t>och så vidare, till och med</w:t>
      </w:r>
      <w:r w:rsidR="00521740">
        <w:t>:</w:t>
      </w:r>
    </w:p>
    <w:p w14:paraId="2D5C6A0E" w14:textId="77777777" w:rsidR="00A31582" w:rsidRPr="008F41F9" w:rsidRDefault="00A31582" w:rsidP="00EB4805"/>
    <w:p w14:paraId="13F709CF" w14:textId="7D184226" w:rsidR="00A31582" w:rsidRPr="00BC155F" w:rsidRDefault="004E429B" w:rsidP="00A31582">
      <w:pPr>
        <w:rPr>
          <w:b/>
        </w:rPr>
      </w:pPr>
      <w:r>
        <w:rPr>
          <w:b/>
        </w:rPr>
        <w:t>10</w:t>
      </w:r>
      <w:r w:rsidR="00A31582" w:rsidRPr="00BC155F">
        <w:rPr>
          <w:b/>
        </w:rPr>
        <w:t xml:space="preserve"> Examensmål </w:t>
      </w:r>
      <w:r w:rsidR="00A555C8" w:rsidRPr="00BC155F">
        <w:rPr>
          <w:b/>
        </w:rPr>
        <w:t>1</w:t>
      </w:r>
      <w:r>
        <w:rPr>
          <w:b/>
        </w:rPr>
        <w:t>0</w:t>
      </w:r>
    </w:p>
    <w:p w14:paraId="07400984" w14:textId="686B5332" w:rsidR="00A31582" w:rsidRPr="008F41F9" w:rsidRDefault="004E429B" w:rsidP="00A517F0">
      <w:r>
        <w:t>10.1 Examensmål 10</w:t>
      </w:r>
      <w:r w:rsidR="00A31582" w:rsidRPr="008F41F9">
        <w:t>A</w:t>
      </w:r>
    </w:p>
    <w:p w14:paraId="608242AE" w14:textId="4B01E6FD" w:rsidR="001F28F4" w:rsidRPr="008F41F9" w:rsidRDefault="004E429B" w:rsidP="00A517F0">
      <w:r>
        <w:t>10</w:t>
      </w:r>
      <w:r w:rsidR="00A555C8" w:rsidRPr="008F41F9">
        <w:t>.2</w:t>
      </w:r>
      <w:r>
        <w:t xml:space="preserve"> Examensmål 10</w:t>
      </w:r>
      <w:r w:rsidR="00A31582" w:rsidRPr="008F41F9">
        <w:t>B</w:t>
      </w:r>
    </w:p>
    <w:p w14:paraId="2173A320" w14:textId="77777777" w:rsidR="003D141D" w:rsidRPr="008F41F9" w:rsidRDefault="003D141D" w:rsidP="00E75186"/>
    <w:p w14:paraId="76F5CF55" w14:textId="2F833949" w:rsidR="00E75186" w:rsidRPr="008F41F9" w:rsidRDefault="00ED41EC" w:rsidP="00E75186">
      <w:r w:rsidRPr="008F41F9">
        <w:rPr>
          <w:b/>
        </w:rPr>
        <w:t xml:space="preserve">DEL 2 – </w:t>
      </w:r>
      <w:r w:rsidR="008F41F9" w:rsidRPr="008F41F9">
        <w:rPr>
          <w:b/>
        </w:rPr>
        <w:t>UTBILDNINGENS FÖRUTSÄTTNINGAR</w:t>
      </w:r>
      <w:r w:rsidR="009F6BE6" w:rsidRPr="008F41F9">
        <w:t xml:space="preserve"> </w:t>
      </w:r>
    </w:p>
    <w:p w14:paraId="05AF51D9" w14:textId="77777777" w:rsidR="008F77B8" w:rsidRPr="008F41F9" w:rsidRDefault="008F77B8" w:rsidP="00E75186"/>
    <w:p w14:paraId="31BE9032" w14:textId="4454D95D" w:rsidR="003D141D" w:rsidRPr="008F41F9" w:rsidRDefault="003D141D" w:rsidP="003D141D">
      <w:r w:rsidRPr="00BC155F">
        <w:rPr>
          <w:b/>
        </w:rPr>
        <w:t>1</w:t>
      </w:r>
      <w:r w:rsidR="0054742F">
        <w:rPr>
          <w:b/>
        </w:rPr>
        <w:t>1</w:t>
      </w:r>
      <w:r w:rsidRPr="00BC155F">
        <w:rPr>
          <w:b/>
        </w:rPr>
        <w:t>Analys av lärarkompetens för programmets kurser</w:t>
      </w:r>
      <w:r w:rsidR="009F6BE6" w:rsidRPr="008F41F9">
        <w:t xml:space="preserve"> </w:t>
      </w:r>
    </w:p>
    <w:p w14:paraId="76AEABE5" w14:textId="77777777" w:rsidR="003D141D" w:rsidRPr="008F41F9" w:rsidRDefault="003D141D" w:rsidP="003D141D"/>
    <w:p w14:paraId="26057950" w14:textId="1E8C3D2E" w:rsidR="003D141D" w:rsidRPr="008F41F9" w:rsidRDefault="003D141D" w:rsidP="003D141D">
      <w:r w:rsidRPr="00BC155F">
        <w:rPr>
          <w:b/>
        </w:rPr>
        <w:t>1</w:t>
      </w:r>
      <w:r w:rsidR="0054742F">
        <w:rPr>
          <w:b/>
        </w:rPr>
        <w:t>2</w:t>
      </w:r>
      <w:r w:rsidRPr="00BC155F">
        <w:rPr>
          <w:b/>
        </w:rPr>
        <w:t xml:space="preserve"> Analys av lärarkompetens för examensarbeten inom programmet</w:t>
      </w:r>
      <w:r w:rsidR="009F6BE6" w:rsidRPr="008F41F9">
        <w:t xml:space="preserve"> </w:t>
      </w:r>
    </w:p>
    <w:p w14:paraId="3B0BB520" w14:textId="77777777" w:rsidR="003D141D" w:rsidRPr="008F41F9" w:rsidRDefault="003D141D" w:rsidP="003D141D"/>
    <w:p w14:paraId="4B3055E8" w14:textId="6470C2E1" w:rsidR="003D141D" w:rsidRPr="008F41F9" w:rsidRDefault="003D141D" w:rsidP="003D141D">
      <w:r w:rsidRPr="00BC155F">
        <w:rPr>
          <w:b/>
        </w:rPr>
        <w:t>1</w:t>
      </w:r>
      <w:r w:rsidR="0054742F">
        <w:rPr>
          <w:b/>
        </w:rPr>
        <w:t>3</w:t>
      </w:r>
      <w:r w:rsidRPr="00BC155F">
        <w:rPr>
          <w:b/>
        </w:rPr>
        <w:t xml:space="preserve"> Antal helårsstudenter</w:t>
      </w:r>
    </w:p>
    <w:p w14:paraId="185C717C" w14:textId="77777777" w:rsidR="003D141D" w:rsidRPr="008F41F9" w:rsidRDefault="003D141D" w:rsidP="003D141D"/>
    <w:p w14:paraId="2D7A7179" w14:textId="426C4F5D" w:rsidR="003D141D" w:rsidRPr="008F41F9" w:rsidRDefault="003D141D" w:rsidP="003D141D">
      <w:r w:rsidRPr="00BC155F">
        <w:rPr>
          <w:b/>
        </w:rPr>
        <w:t>1</w:t>
      </w:r>
      <w:r w:rsidR="0054742F">
        <w:rPr>
          <w:b/>
        </w:rPr>
        <w:t>4</w:t>
      </w:r>
      <w:r w:rsidRPr="00BC155F">
        <w:rPr>
          <w:b/>
        </w:rPr>
        <w:t xml:space="preserve"> Studenterna förutsättningar</w:t>
      </w:r>
    </w:p>
    <w:p w14:paraId="4D5FF71D" w14:textId="77777777" w:rsidR="003D141D" w:rsidRPr="008F41F9" w:rsidRDefault="003D141D" w:rsidP="003D141D"/>
    <w:p w14:paraId="7597EA4D" w14:textId="77777777" w:rsidR="003D141D" w:rsidRPr="008F41F9" w:rsidRDefault="003D141D" w:rsidP="003D141D"/>
    <w:p w14:paraId="600472D9" w14:textId="555D1F12" w:rsidR="003D141D" w:rsidRPr="008F41F9" w:rsidRDefault="003D141D" w:rsidP="003D141D">
      <w:r w:rsidRPr="008F41F9">
        <w:rPr>
          <w:b/>
        </w:rPr>
        <w:t>DEL 3</w:t>
      </w:r>
      <w:r w:rsidR="00ED41EC" w:rsidRPr="008F41F9">
        <w:rPr>
          <w:b/>
        </w:rPr>
        <w:t xml:space="preserve"> – </w:t>
      </w:r>
      <w:r w:rsidR="008F41F9">
        <w:rPr>
          <w:b/>
        </w:rPr>
        <w:t>ANDRA FÖRUTSÄTTNINGAR</w:t>
      </w:r>
    </w:p>
    <w:p w14:paraId="25B6D7CF" w14:textId="77777777" w:rsidR="003D141D" w:rsidRPr="008F41F9" w:rsidRDefault="003D141D" w:rsidP="003D141D">
      <w:pPr>
        <w:rPr>
          <w:rFonts w:cs="Courier"/>
          <w:color w:val="000000"/>
        </w:rPr>
      </w:pPr>
    </w:p>
    <w:p w14:paraId="7281E608" w14:textId="7B6C1F4B" w:rsidR="003D141D" w:rsidRPr="008F41F9" w:rsidRDefault="003D141D" w:rsidP="003D141D">
      <w:r w:rsidRPr="00BC155F">
        <w:rPr>
          <w:b/>
        </w:rPr>
        <w:t>1</w:t>
      </w:r>
      <w:r w:rsidR="0054742F">
        <w:rPr>
          <w:b/>
        </w:rPr>
        <w:t>5</w:t>
      </w:r>
      <w:r w:rsidRPr="00BC155F">
        <w:rPr>
          <w:b/>
        </w:rPr>
        <w:t xml:space="preserve"> Examensarbetenas mål, ingående moment och förläggning</w:t>
      </w:r>
    </w:p>
    <w:p w14:paraId="7C62A5D5" w14:textId="77777777" w:rsidR="003D141D" w:rsidRPr="008F41F9" w:rsidRDefault="003D141D" w:rsidP="003D141D"/>
    <w:p w14:paraId="6F80CFFE" w14:textId="69037F0A" w:rsidR="003D141D" w:rsidRPr="008F41F9" w:rsidRDefault="003D141D" w:rsidP="003D141D">
      <w:r w:rsidRPr="00BC155F">
        <w:rPr>
          <w:b/>
        </w:rPr>
        <w:t>1</w:t>
      </w:r>
      <w:r w:rsidR="0054742F">
        <w:rPr>
          <w:b/>
        </w:rPr>
        <w:t>6</w:t>
      </w:r>
      <w:r w:rsidRPr="00BC155F">
        <w:rPr>
          <w:b/>
        </w:rPr>
        <w:t xml:space="preserve"> </w:t>
      </w:r>
      <w:r w:rsidR="006A5292" w:rsidRPr="00BC155F">
        <w:rPr>
          <w:b/>
        </w:rPr>
        <w:t>Det övergripande målet för utbildningen – a</w:t>
      </w:r>
      <w:r w:rsidRPr="00BC155F">
        <w:rPr>
          <w:b/>
        </w:rPr>
        <w:t>nställningsbarhet</w:t>
      </w:r>
    </w:p>
    <w:p w14:paraId="3BB8279A" w14:textId="77777777" w:rsidR="003D141D" w:rsidRPr="008F41F9" w:rsidRDefault="003D141D" w:rsidP="003D141D"/>
    <w:p w14:paraId="7E3909CD" w14:textId="5ADBF651" w:rsidR="008F41F9" w:rsidRPr="008F41F9" w:rsidRDefault="003D141D" w:rsidP="00C46D7A">
      <w:r w:rsidRPr="00C46D7A">
        <w:rPr>
          <w:b/>
        </w:rPr>
        <w:t>1</w:t>
      </w:r>
      <w:r w:rsidR="0054742F">
        <w:rPr>
          <w:b/>
        </w:rPr>
        <w:t>7</w:t>
      </w:r>
      <w:r w:rsidRPr="00C46D7A">
        <w:rPr>
          <w:b/>
        </w:rPr>
        <w:t xml:space="preserve"> Övriga </w:t>
      </w:r>
      <w:r w:rsidR="00832743" w:rsidRPr="00C46D7A">
        <w:rPr>
          <w:b/>
        </w:rPr>
        <w:t xml:space="preserve">särskilda </w:t>
      </w:r>
      <w:r w:rsidRPr="00C46D7A">
        <w:rPr>
          <w:b/>
        </w:rPr>
        <w:t>förhållanden av betydelse för utbildningens kvalitet</w:t>
      </w:r>
    </w:p>
    <w:p w14:paraId="26A6211C" w14:textId="77777777" w:rsidR="0039246B" w:rsidRDefault="0039246B">
      <w:pPr>
        <w:rPr>
          <w:b/>
        </w:rPr>
      </w:pPr>
      <w:r>
        <w:rPr>
          <w:b/>
        </w:rPr>
        <w:br w:type="page"/>
      </w:r>
    </w:p>
    <w:p w14:paraId="6AD945D2" w14:textId="707DD6CB" w:rsidR="009B6463" w:rsidRPr="00B75A7D" w:rsidRDefault="00324B0F" w:rsidP="007C33F2">
      <w:pPr>
        <w:rPr>
          <w:b/>
        </w:rPr>
      </w:pPr>
      <w:r w:rsidRPr="00B75A7D">
        <w:rPr>
          <w:b/>
        </w:rPr>
        <w:t>INLEDNING</w:t>
      </w:r>
      <w:r w:rsidR="009B6463" w:rsidRPr="00B75A7D">
        <w:rPr>
          <w:b/>
        </w:rPr>
        <w:t xml:space="preserve"> – </w:t>
      </w:r>
      <w:r w:rsidR="00F3186E" w:rsidRPr="00B75A7D">
        <w:rPr>
          <w:b/>
        </w:rPr>
        <w:t>ALLMÄNT OM UTBILDNINGEN</w:t>
      </w:r>
    </w:p>
    <w:p w14:paraId="0E54E8D5" w14:textId="77777777" w:rsidR="00CD7837" w:rsidRPr="008F41F9" w:rsidRDefault="00CD7837" w:rsidP="007C33F2"/>
    <w:p w14:paraId="6A74FD1B" w14:textId="251EF653" w:rsidR="00CD7837" w:rsidRPr="008F41F9" w:rsidRDefault="00CD7837" w:rsidP="007C33F2">
      <w:pPr>
        <w:rPr>
          <w:u w:val="single"/>
        </w:rPr>
      </w:pPr>
      <w:r w:rsidRPr="008F41F9">
        <w:rPr>
          <w:u w:val="single"/>
        </w:rPr>
        <w:t>Organisation och ledning</w:t>
      </w:r>
    </w:p>
    <w:p w14:paraId="4D4D59B9" w14:textId="77777777" w:rsidR="00CD7837" w:rsidRPr="008F41F9" w:rsidRDefault="00CD7837" w:rsidP="007C33F2"/>
    <w:p w14:paraId="34FF0426" w14:textId="24A8AB42" w:rsidR="00CD7837" w:rsidRDefault="004A25B9" w:rsidP="007C33F2">
      <w:r>
        <w:t>Arkitektutbildningen</w:t>
      </w:r>
      <w:r w:rsidR="00CD7837" w:rsidRPr="008F41F9">
        <w:t xml:space="preserve"> ges av Lund Tekniska Högskola (LTH) som utgör den tekniska fakulteten inom Lunds universitet. Utbildningsprogrammet är inrättat av Universitetsstyrelsen, men LTH har det fulla ansvaret för utbildningens genomförande. Internt inom LTH är ansvaret för planering, beslut om utbildnings- och kursplaner samt individärenden fördelat mellan fakultetsnivån och LTH:s fem utbildningsnämnder. Varje utbildningsnämnd ansvarar i sin tur för ett antal utbildningsprogram inom närliggande teknikområden. Varje program har programledningar med programledare som utses av LTH:s dekanus. Programledningarna har huvudsakligen beredande och uppföljande uppgifter, men fattar även vissa beslut delegation, exempelvis individbeslut. Kurserna genomförs av institutionerna som har fullt ansvar för examinationen utifrån de kursplaner som fastställts av ansvarig utbildningsnämnd. LTH har således en tämligen renodlad matrisorganisation. </w:t>
      </w:r>
    </w:p>
    <w:p w14:paraId="426EA6E4" w14:textId="77777777" w:rsidR="00551D67" w:rsidRDefault="00551D67" w:rsidP="007C33F2"/>
    <w:p w14:paraId="364EF9A6" w14:textId="6EA98030" w:rsidR="00CD7837" w:rsidRDefault="00551D67" w:rsidP="007C33F2">
      <w:r>
        <w:t xml:space="preserve">(Kommentar: Här bör man skriva något </w:t>
      </w:r>
      <w:r w:rsidR="00EC6F08">
        <w:t xml:space="preserve">kort </w:t>
      </w:r>
      <w:r>
        <w:t>om Arkitek</w:t>
      </w:r>
      <w:r w:rsidR="00D946B2">
        <w:t>t</w:t>
      </w:r>
      <w:r>
        <w:t>skolan)</w:t>
      </w:r>
    </w:p>
    <w:p w14:paraId="2A055272" w14:textId="77777777" w:rsidR="00551D67" w:rsidRPr="008F41F9" w:rsidRDefault="00551D67" w:rsidP="007C33F2"/>
    <w:p w14:paraId="0ECC38F6" w14:textId="0C46337F" w:rsidR="00CD7837" w:rsidRPr="008F41F9" w:rsidRDefault="00CD7837" w:rsidP="007C33F2">
      <w:r w:rsidRPr="008F41F9">
        <w:t xml:space="preserve">Utbildningsplanen finns på: </w:t>
      </w:r>
      <w:hyperlink r:id="rId10" w:history="1">
        <w:r w:rsidR="00AD38C4" w:rsidRPr="0082702F">
          <w:rPr>
            <w:rStyle w:val="Hyperlink"/>
          </w:rPr>
          <w:t>http://www.student.lth.se/fileadmin/lth/utbildning/studiehandboken/12_13/A_Uplan_12-13.pdf</w:t>
        </w:r>
      </w:hyperlink>
    </w:p>
    <w:p w14:paraId="4BB1FF2C" w14:textId="77777777" w:rsidR="00CD7837" w:rsidRPr="008F41F9" w:rsidRDefault="00CD7837" w:rsidP="007C33F2"/>
    <w:p w14:paraId="0697119B" w14:textId="77777777" w:rsidR="00CD7837" w:rsidRPr="008F41F9" w:rsidRDefault="00CD7837" w:rsidP="007C33F2">
      <w:r w:rsidRPr="008F41F9">
        <w:t>Läro- och timplanen för programmet som helhet finns på:</w:t>
      </w:r>
    </w:p>
    <w:p w14:paraId="047B3084" w14:textId="31BBF57B" w:rsidR="003226B5" w:rsidRPr="008F41F9" w:rsidRDefault="00CD7837" w:rsidP="007C33F2">
      <w:pPr>
        <w:ind w:right="-108"/>
      </w:pPr>
      <w:r w:rsidRPr="003226B5">
        <w:t>http://kurser.lth.se/lot/?lasar=12_13&amp;val=program&amp;prog=</w:t>
      </w:r>
      <w:r w:rsidR="00AD38C4">
        <w:t>A</w:t>
      </w:r>
    </w:p>
    <w:p w14:paraId="2F6CE43F" w14:textId="77777777" w:rsidR="00CD7837" w:rsidRPr="008F41F9" w:rsidRDefault="00CD7837" w:rsidP="007C33F2">
      <w:pPr>
        <w:ind w:right="-108"/>
      </w:pPr>
    </w:p>
    <w:p w14:paraId="7F7D0326" w14:textId="77777777" w:rsidR="00CD7837" w:rsidRPr="008F41F9" w:rsidRDefault="00CD7837" w:rsidP="007C33F2">
      <w:r w:rsidRPr="008F41F9">
        <w:t>Enskilda kursplaner, med sexställiga kurskoder XXXXXX, finns på:</w:t>
      </w:r>
    </w:p>
    <w:p w14:paraId="2B77FBAE" w14:textId="79EEC6D5" w:rsidR="00CD7837" w:rsidRPr="008F41F9" w:rsidRDefault="00F03A7E" w:rsidP="007C33F2">
      <w:hyperlink r:id="rId11" w:history="1">
        <w:r w:rsidR="00CD7837" w:rsidRPr="008F41F9">
          <w:rPr>
            <w:rStyle w:val="Hyperlink"/>
          </w:rPr>
          <w:t>www.ka.lth.se/kursplaner/arets/XXXXXX.html</w:t>
        </w:r>
      </w:hyperlink>
    </w:p>
    <w:p w14:paraId="2C588AB1" w14:textId="77777777" w:rsidR="009B6463" w:rsidRPr="008F41F9" w:rsidRDefault="009B6463" w:rsidP="007C33F2"/>
    <w:p w14:paraId="450CDBED" w14:textId="77777777" w:rsidR="00CD7837" w:rsidRPr="008F41F9" w:rsidRDefault="00CD7837" w:rsidP="007C33F2">
      <w:pPr>
        <w:rPr>
          <w:u w:val="single"/>
        </w:rPr>
      </w:pPr>
      <w:r w:rsidRPr="008F41F9">
        <w:rPr>
          <w:u w:val="single"/>
        </w:rPr>
        <w:t>Utbildningens syfte</w:t>
      </w:r>
    </w:p>
    <w:p w14:paraId="1B577505" w14:textId="77777777" w:rsidR="00CD7837" w:rsidRPr="008F41F9" w:rsidRDefault="00CD7837" w:rsidP="007C33F2">
      <w:pPr>
        <w:rPr>
          <w:u w:val="single"/>
        </w:rPr>
      </w:pPr>
    </w:p>
    <w:p w14:paraId="385A7F1D" w14:textId="7D4D2F03" w:rsidR="00CB02BD" w:rsidRDefault="00CB02BD" w:rsidP="00CB02BD">
      <w:r>
        <w:t>Arkitekturens kärnområde, rumslig gestaltning, är tidlös. Samhälls- och teknikutvecklingen innebär att arkitekten verkar i en allt större kontext både fysiskt och kulturellt.</w:t>
      </w:r>
    </w:p>
    <w:p w14:paraId="02CB426C" w14:textId="77777777" w:rsidR="00CB02BD" w:rsidRDefault="00CB02BD" w:rsidP="00CB02BD"/>
    <w:p w14:paraId="4ABFD644" w14:textId="77777777" w:rsidR="00CB02BD" w:rsidRDefault="00CB02BD" w:rsidP="00CB02BD">
      <w:r>
        <w:t xml:space="preserve">Utbildningen i arkitektur syftar till att möta behovet av arkitekter som </w:t>
      </w:r>
    </w:p>
    <w:p w14:paraId="3C8BCEEA" w14:textId="77777777" w:rsidR="00CB02BD" w:rsidRDefault="00CB02BD" w:rsidP="00CB02BD"/>
    <w:p w14:paraId="4D27973A" w14:textId="7A12F20E" w:rsidR="00CB02BD" w:rsidRDefault="00CB02BD" w:rsidP="00CB02BD">
      <w:pPr>
        <w:pStyle w:val="ListParagraph"/>
        <w:numPr>
          <w:ilvl w:val="0"/>
          <w:numId w:val="27"/>
        </w:numPr>
      </w:pPr>
      <w:r>
        <w:t xml:space="preserve">utvecklar yrkets grundläggande rumsliga kunskaper och förhållningssätt mot en profilerad yrkeskompetens i såväl praktiskt som konstnärligt och arkitekturteoretiskt avseende </w:t>
      </w:r>
    </w:p>
    <w:p w14:paraId="1B20D80E" w14:textId="43DD0217" w:rsidR="00CB02BD" w:rsidRDefault="00CB02BD" w:rsidP="00CB02BD">
      <w:pPr>
        <w:pStyle w:val="ListParagraph"/>
        <w:numPr>
          <w:ilvl w:val="0"/>
          <w:numId w:val="27"/>
        </w:numPr>
      </w:pPr>
      <w:r>
        <w:t>utvecklar ämnets idéinnehåll och verkar i gränslandet mellan konst, teknik och samhällsbyggande</w:t>
      </w:r>
    </w:p>
    <w:p w14:paraId="1145E598" w14:textId="10A601B4" w:rsidR="00CB02BD" w:rsidRDefault="00CB02BD" w:rsidP="00CB02BD">
      <w:pPr>
        <w:pStyle w:val="ListParagraph"/>
        <w:numPr>
          <w:ilvl w:val="0"/>
          <w:numId w:val="27"/>
        </w:numPr>
      </w:pPr>
      <w:r>
        <w:t>kommunicerar och hävdar arkitekturfrågor i det offentliga samtalet</w:t>
      </w:r>
    </w:p>
    <w:p w14:paraId="4185B4E9" w14:textId="77777777" w:rsidR="00CB02BD" w:rsidRDefault="00CB02BD" w:rsidP="00CB02BD"/>
    <w:p w14:paraId="7B0BDC7A" w14:textId="417A2D6E" w:rsidR="00CD7837" w:rsidRDefault="00CB02BD" w:rsidP="00CB02BD">
      <w:r>
        <w:t>Programmet präglas av en uttalad internationell profil kombinerad med stark lokal förankring.</w:t>
      </w:r>
    </w:p>
    <w:p w14:paraId="6B320C68" w14:textId="77777777" w:rsidR="00CB02BD" w:rsidRPr="008F41F9" w:rsidRDefault="00CB02BD" w:rsidP="00CB02BD"/>
    <w:p w14:paraId="19014BDA" w14:textId="77777777" w:rsidR="00CD7837" w:rsidRPr="008F41F9" w:rsidRDefault="00CD7837" w:rsidP="007C33F2">
      <w:pPr>
        <w:rPr>
          <w:u w:val="single"/>
        </w:rPr>
      </w:pPr>
      <w:r w:rsidRPr="008F41F9">
        <w:rPr>
          <w:u w:val="single"/>
        </w:rPr>
        <w:t>Utbildningens huvudsakliga utformning</w:t>
      </w:r>
    </w:p>
    <w:p w14:paraId="1116211F" w14:textId="77777777" w:rsidR="00CD7837" w:rsidRPr="008F41F9" w:rsidRDefault="00CD7837" w:rsidP="007C33F2">
      <w:pPr>
        <w:rPr>
          <w:u w:val="single"/>
        </w:rPr>
      </w:pPr>
    </w:p>
    <w:p w14:paraId="6CA94D29" w14:textId="44FBFD74" w:rsidR="00CB02BD" w:rsidRDefault="00CB02BD" w:rsidP="00CB02BD">
      <w:r>
        <w:t>Utbildningen är indelad i ett grundblock och i ett fördjupande</w:t>
      </w:r>
      <w:r w:rsidR="003D39F9">
        <w:t xml:space="preserve"> </w:t>
      </w:r>
      <w:r>
        <w:t>block. Grundblocket läses under utbildningens tre första år och</w:t>
      </w:r>
      <w:r w:rsidR="003D39F9">
        <w:t xml:space="preserve"> </w:t>
      </w:r>
      <w:r>
        <w:t>innefattar obligatoriska kurser om 180 högskolepoäng. För det</w:t>
      </w:r>
      <w:r w:rsidR="003D39F9">
        <w:t xml:space="preserve"> </w:t>
      </w:r>
      <w:r>
        <w:t>avslutande projektet inom grundblocket (studio om 18 högskolepoäng) erbjuds ett val mellan fyra s.k. alternativobligatoriska</w:t>
      </w:r>
      <w:r w:rsidR="003D39F9">
        <w:t xml:space="preserve"> </w:t>
      </w:r>
      <w:r>
        <w:t xml:space="preserve">kurser. </w:t>
      </w:r>
    </w:p>
    <w:p w14:paraId="36021362" w14:textId="77777777" w:rsidR="00CB02BD" w:rsidRDefault="00CB02BD" w:rsidP="00CB02BD"/>
    <w:p w14:paraId="5B0D9BCC" w14:textId="33BFEA81" w:rsidR="00CB02BD" w:rsidRDefault="00CB02BD" w:rsidP="00CB02BD">
      <w:r>
        <w:t>Under de två första åren läses fy</w:t>
      </w:r>
      <w:r w:rsidR="003D39F9">
        <w:t xml:space="preserve">ra baskurser i arkitektur (A-D) </w:t>
      </w:r>
      <w:r>
        <w:t>samt kompletterande kurser.  Huvuddelen av undervisningen</w:t>
      </w:r>
      <w:r w:rsidR="003D39F9">
        <w:t xml:space="preserve"> </w:t>
      </w:r>
      <w:r>
        <w:t>bedrivs i ateljéform. Det avslutande projektet i årskurs tre,</w:t>
      </w:r>
      <w:r w:rsidR="003D39F9">
        <w:t xml:space="preserve"> </w:t>
      </w:r>
      <w:r>
        <w:t>benämnt studio, innebär en gestaltningsuppgift av komplex art</w:t>
      </w:r>
      <w:r w:rsidR="003D39F9">
        <w:t xml:space="preserve"> </w:t>
      </w:r>
      <w:r>
        <w:t>på både hus- och stadsplanenivå</w:t>
      </w:r>
      <w:r w:rsidR="003D39F9">
        <w:t xml:space="preserve">. Detta projekt kan, efter ansökan, utföras som </w:t>
      </w:r>
      <w:r>
        <w:t xml:space="preserve">kandidatexamensarbete. </w:t>
      </w:r>
    </w:p>
    <w:p w14:paraId="341EBF98" w14:textId="77777777" w:rsidR="00CB02BD" w:rsidRDefault="00CB02BD" w:rsidP="00CB02BD"/>
    <w:p w14:paraId="4A64EA71" w14:textId="77777777" w:rsidR="003D39F9" w:rsidRDefault="00CB02BD" w:rsidP="00CB02BD">
      <w:r>
        <w:t>Det fördjupande blocket l</w:t>
      </w:r>
      <w:r w:rsidR="003D39F9">
        <w:t xml:space="preserve">äses från och med utbildningens </w:t>
      </w:r>
      <w:r>
        <w:t>fjärde år och innefattar varje termin (7, 8 och 9) en syntetiserande projektkurs om 15 högskolepoäng på avancerad nivå (A),</w:t>
      </w:r>
      <w:r w:rsidR="003D39F9">
        <w:t xml:space="preserve"> </w:t>
      </w:r>
      <w:r>
        <w:t>en därtill kopplad teorikurs på 7,5 högskolepoäng samt helt valfria kurser. En av dessa terminer kan ersättas av kursen Arbetsplatsförlagd utbildning, 30 högskolepoäng. Under termin 10</w:t>
      </w:r>
      <w:r w:rsidR="003D39F9">
        <w:t xml:space="preserve"> </w:t>
      </w:r>
      <w:r>
        <w:t>utförs ett examensarbete (se 4.1.6).</w:t>
      </w:r>
    </w:p>
    <w:p w14:paraId="5EB47543" w14:textId="77777777" w:rsidR="003D39F9" w:rsidRDefault="003D39F9" w:rsidP="00CB02BD"/>
    <w:p w14:paraId="7E227C22" w14:textId="1C82BDB4" w:rsidR="00CB02BD" w:rsidRDefault="00CB02BD" w:rsidP="00CB02BD">
      <w:r>
        <w:t>De syntetiserande projektkurserna tillhör olika fördjupningsområden. Syftet med fördjupningsområdena är att studenten</w:t>
      </w:r>
      <w:r w:rsidR="003D39F9">
        <w:t xml:space="preserve"> </w:t>
      </w:r>
      <w:r>
        <w:t>skall ha möjlighet att fördjupa sig inom ett kunskapsområde,</w:t>
      </w:r>
      <w:r w:rsidR="003D39F9">
        <w:t xml:space="preserve"> </w:t>
      </w:r>
      <w:r>
        <w:t xml:space="preserve">dock med fortsatt bredd på utbildningens kunskaper och färdigheter. </w:t>
      </w:r>
    </w:p>
    <w:p w14:paraId="0C013019" w14:textId="77777777" w:rsidR="00CB02BD" w:rsidRDefault="00CB02BD" w:rsidP="00CB02BD"/>
    <w:p w14:paraId="45F7A7EE" w14:textId="4C036122" w:rsidR="00CB02BD" w:rsidRDefault="00CB02BD" w:rsidP="00CB02BD">
      <w:r>
        <w:t>De valfria kurserna omfattar dels valfria kurser inom programmet, dels fritt valda kurser utanför programmet. Valfria kurser inom programmet skall ge studenten den ytterligare breddning och/eller fördjupning inom arkitekturutbildningen som studenten själv önskar. Valfria kurser inom program framgår av läro</w:t>
      </w:r>
      <w:r w:rsidR="003D39F9">
        <w:t xml:space="preserve">- </w:t>
      </w:r>
      <w:r>
        <w:t>och timplanen. Härutöver kan utbildningsnämnden besluta om ytterligare kurser som, för enskild student, kan ingå som valfri inom programmet.</w:t>
      </w:r>
    </w:p>
    <w:p w14:paraId="48F22AA7" w14:textId="77777777" w:rsidR="00CB02BD" w:rsidRDefault="00CB02BD" w:rsidP="00CB02BD"/>
    <w:p w14:paraId="2A29F8DC" w14:textId="3651A3CE" w:rsidR="00525065" w:rsidRDefault="00CB02BD" w:rsidP="00CB02BD">
      <w:r>
        <w:t>Examensarbetet omfattar 30 högskolepoäng och är på avancerad nivå. Det utförs i slutet av utbildningen och följer en kursplan som är specifik för arkitektutbildningen vid LTH. Examensarbetet ska utgöra en ytterligare fördjupning inom ett område som behandlats i en tidigare godkänd projektkurs om minst 15 högskolepoäng på avancerad nivå.</w:t>
      </w:r>
    </w:p>
    <w:p w14:paraId="327D02E3" w14:textId="77777777" w:rsidR="00EB1AB3" w:rsidRPr="00EB1AB3" w:rsidRDefault="00EB1AB3" w:rsidP="00EB1AB3">
      <w:pPr>
        <w:pStyle w:val="ListParagraph"/>
        <w:ind w:left="357"/>
        <w:rPr>
          <w:u w:val="single"/>
        </w:rPr>
      </w:pPr>
    </w:p>
    <w:p w14:paraId="39EDD929" w14:textId="77777777" w:rsidR="00CD7837" w:rsidRPr="008F41F9" w:rsidRDefault="00CD7837" w:rsidP="007C33F2">
      <w:pPr>
        <w:rPr>
          <w:u w:val="single"/>
        </w:rPr>
      </w:pPr>
      <w:r w:rsidRPr="008F41F9">
        <w:rPr>
          <w:u w:val="single"/>
        </w:rPr>
        <w:t>Progression</w:t>
      </w:r>
    </w:p>
    <w:p w14:paraId="18F259DE" w14:textId="77777777" w:rsidR="00CD7837" w:rsidRPr="008F41F9" w:rsidRDefault="00CD7837" w:rsidP="007C33F2"/>
    <w:p w14:paraId="0BC3E6CB" w14:textId="47FFA6D2" w:rsidR="00CD7837" w:rsidRDefault="00CB02BD" w:rsidP="00CB02BD">
      <w:r>
        <w:t>Ingående kurser är nivåindelade. Nivån anges i kursplanen för respektive kurs. Förekommande nivåer är grundnivå (G) och avancerad nivå (A). Kurserna på grundnivå delas vid Lunds Tekniska Högskola in i två undernivåer, grundnivå (G1) och grundnivå, fördjupad (G2). G2-nivån är en progression i förhållande till G1-nivå.</w:t>
      </w:r>
    </w:p>
    <w:p w14:paraId="35AFAD77" w14:textId="77777777" w:rsidR="00CB02BD" w:rsidRPr="008F41F9" w:rsidRDefault="00CB02BD" w:rsidP="00CB02BD"/>
    <w:p w14:paraId="721092BF" w14:textId="00DA9D15" w:rsidR="00CD7837" w:rsidRPr="008F41F9" w:rsidRDefault="00CD7837" w:rsidP="007C33F2">
      <w:pPr>
        <w:rPr>
          <w:u w:val="single"/>
        </w:rPr>
      </w:pPr>
      <w:r w:rsidRPr="008F41F9">
        <w:rPr>
          <w:u w:val="single"/>
        </w:rPr>
        <w:t>Kurskrav</w:t>
      </w:r>
    </w:p>
    <w:p w14:paraId="5DC8CD20" w14:textId="77777777" w:rsidR="00CD7837" w:rsidRPr="008F41F9" w:rsidRDefault="00CD7837" w:rsidP="007C33F2">
      <w:pPr>
        <w:rPr>
          <w:u w:val="single"/>
        </w:rPr>
      </w:pPr>
    </w:p>
    <w:p w14:paraId="632914A5" w14:textId="2512A81A" w:rsidR="00CB02BD" w:rsidRDefault="00CB02BD" w:rsidP="00CB02BD">
      <w:r>
        <w:t>För examen skall studentens utbildning</w:t>
      </w:r>
    </w:p>
    <w:p w14:paraId="2352C297" w14:textId="6109DE02" w:rsidR="00CB02BD" w:rsidRDefault="00CB02BD" w:rsidP="00CB02BD">
      <w:pPr>
        <w:pStyle w:val="ListParagraph"/>
        <w:numPr>
          <w:ilvl w:val="0"/>
          <w:numId w:val="28"/>
        </w:numPr>
      </w:pPr>
      <w:r>
        <w:t>omfatta ett grundblock med obligatoriska kurser om 180  högskolepoäng varav minst 60 är på G2 eller A-nivå.</w:t>
      </w:r>
    </w:p>
    <w:p w14:paraId="570202C8" w14:textId="13FA7375" w:rsidR="00CB02BD" w:rsidRDefault="00CB02BD" w:rsidP="00CB02BD">
      <w:pPr>
        <w:pStyle w:val="ListParagraph"/>
        <w:numPr>
          <w:ilvl w:val="0"/>
          <w:numId w:val="28"/>
        </w:numPr>
      </w:pPr>
      <w:r>
        <w:t>innehålla minst två projektkurser om vardera minst 15 högskolepoäng på A-nivå.</w:t>
      </w:r>
    </w:p>
    <w:p w14:paraId="1840C3B9" w14:textId="47C9719E" w:rsidR="00CB02BD" w:rsidRDefault="00CB02BD" w:rsidP="00CB02BD">
      <w:pPr>
        <w:pStyle w:val="ListParagraph"/>
        <w:numPr>
          <w:ilvl w:val="0"/>
          <w:numId w:val="28"/>
        </w:numPr>
      </w:pPr>
      <w:r>
        <w:t>innehålla ett examensarbete om 30 högskolepoäng på Anivå inom något av de godkända fördjupningsområdena. Examensarbete ska utgöra en ytterligare fördjupning inom ett område som behandlats inom en tidigare godkänd projektkurs. Utbildningsnämnden kan ge dispens från detta krav om t ex examensarbetet kan betraktas som forskningsförberedande.</w:t>
      </w:r>
    </w:p>
    <w:p w14:paraId="7DC2365B" w14:textId="28A148CD" w:rsidR="00CD7837" w:rsidRDefault="00CB02BD" w:rsidP="00CB02BD">
      <w:pPr>
        <w:pStyle w:val="ListParagraph"/>
        <w:numPr>
          <w:ilvl w:val="0"/>
          <w:numId w:val="28"/>
        </w:numPr>
      </w:pPr>
      <w:r>
        <w:t>innehålla totalt 300 högskolepoäng varav minst 75 högskolepoäng är på A-nivå.</w:t>
      </w:r>
    </w:p>
    <w:p w14:paraId="42C8A1E8" w14:textId="77777777" w:rsidR="00CB02BD" w:rsidRPr="008F41F9" w:rsidRDefault="00CB02BD" w:rsidP="00CB02BD">
      <w:pPr>
        <w:pStyle w:val="ListParagraph"/>
        <w:ind w:left="363"/>
      </w:pPr>
    </w:p>
    <w:p w14:paraId="061FD3B1" w14:textId="69F7E856" w:rsidR="00361B42" w:rsidRPr="008F41F9" w:rsidRDefault="00CD7837" w:rsidP="007C33F2">
      <w:r w:rsidRPr="008F41F9">
        <w:t>En betydande del av de examinerade har tillgodoräknande utbytesstudier. LTH gör inga som helst undantag från kurskraven för utresande utbytesstudenter. I samband med definitivt beslut om tillgodoräknande sker en slutlig nivåklassificering av kurser lästa utomlands</w:t>
      </w:r>
      <w:r w:rsidR="00CB02BD">
        <w:t>.</w:t>
      </w:r>
      <w:r w:rsidRPr="008F41F9">
        <w:t xml:space="preserve"> </w:t>
      </w:r>
    </w:p>
    <w:p w14:paraId="483CD458" w14:textId="77777777" w:rsidR="00F82CCC" w:rsidRPr="008F41F9" w:rsidRDefault="00F82CCC" w:rsidP="00A14F69">
      <w:pPr>
        <w:rPr>
          <w:u w:val="single"/>
        </w:rPr>
      </w:pPr>
    </w:p>
    <w:p w14:paraId="60AB0377" w14:textId="3834D69C" w:rsidR="00F82CCC" w:rsidRDefault="00340188" w:rsidP="00A14F69">
      <w:pPr>
        <w:rPr>
          <w:u w:val="single"/>
        </w:rPr>
      </w:pPr>
      <w:r>
        <w:rPr>
          <w:u w:val="single"/>
        </w:rPr>
        <w:t>Kvalitetssäkring – CEQ</w:t>
      </w:r>
      <w:r w:rsidR="00DA4A39">
        <w:rPr>
          <w:u w:val="single"/>
        </w:rPr>
        <w:t>-systemet</w:t>
      </w:r>
    </w:p>
    <w:p w14:paraId="1990F757" w14:textId="77777777" w:rsidR="00685362" w:rsidRPr="00340188" w:rsidRDefault="00685362" w:rsidP="00A14F69"/>
    <w:p w14:paraId="0A205DD8" w14:textId="49B72FE1" w:rsidR="00C45941" w:rsidRDefault="00340188" w:rsidP="00A14F69">
      <w:r>
        <w:t xml:space="preserve">LTH har sedan 2003 ett </w:t>
      </w:r>
      <w:r w:rsidR="00704C5E">
        <w:t>enhetligt kursutvärderingssystem som omfattar alla obligatoriska kurser och en stor del av de valfria kurserna. Systemet baserar sig på enkäten Course Experience Ques</w:t>
      </w:r>
      <w:r w:rsidR="00C733A8">
        <w:t>t</w:t>
      </w:r>
      <w:r w:rsidR="00704C5E">
        <w:t>ionn</w:t>
      </w:r>
      <w:r w:rsidR="00DA4A39">
        <w:t xml:space="preserve">aire, CEQ och kallas CEQ-systemet. I systemet ingår </w:t>
      </w:r>
      <w:r w:rsidR="00C45941">
        <w:t xml:space="preserve">en pedagogisk </w:t>
      </w:r>
      <w:r w:rsidR="00DA4A39">
        <w:t xml:space="preserve">kvalitetssäkring av </w:t>
      </w:r>
      <w:r w:rsidR="002F17A2">
        <w:t xml:space="preserve">själva undervisningen, men också </w:t>
      </w:r>
      <w:r w:rsidR="00C45941">
        <w:t xml:space="preserve">kartläggning av hur studenterna tränas i olika generella färdigheter. </w:t>
      </w:r>
      <w:r w:rsidR="00CE35F5">
        <w:t>CEQ-systemet har bidragit starkt till att säkerställa att kurserna inom programmet är relevanta för utbildningen som helhet, och för att styra undervisningen mot ett djupinriktat lärande.</w:t>
      </w:r>
    </w:p>
    <w:p w14:paraId="64119FA3" w14:textId="77777777" w:rsidR="00C45941" w:rsidRDefault="00C45941" w:rsidP="00A14F69"/>
    <w:p w14:paraId="5443C9B7" w14:textId="25B9ACC3" w:rsidR="003725B7" w:rsidRDefault="00C45941" w:rsidP="00A14F69">
      <w:r>
        <w:t xml:space="preserve">CEQ-systemet genererar mycket information både på kursnivå och på programnivå. I denna självvärdering görs därför många referenser till CEQ-data. LTH anser att CEQ-data är synnerligen hög trovärdighet eftersom systemet har stark förankring i högskolepedagogisk forskning </w:t>
      </w:r>
      <w:r w:rsidR="00BC6D8A">
        <w:t>samt</w:t>
      </w:r>
      <w:r>
        <w:t xml:space="preserve"> för att studenter, lärare och programansvarig har erfarenhet av att tolka och använda CEQ-data sedan systemet infördes 2003. </w:t>
      </w:r>
    </w:p>
    <w:p w14:paraId="2A6952BF" w14:textId="77777777" w:rsidR="00EE37D8" w:rsidRDefault="00EE37D8" w:rsidP="00A14F69">
      <w:pPr>
        <w:rPr>
          <w:u w:val="single"/>
        </w:rPr>
      </w:pPr>
    </w:p>
    <w:p w14:paraId="5871C6D5" w14:textId="28C8B0FD" w:rsidR="001D556F" w:rsidRDefault="001D556F" w:rsidP="001D556F">
      <w:r>
        <w:t xml:space="preserve">Mer information, inklusive </w:t>
      </w:r>
      <w:r w:rsidR="008B6749">
        <w:t xml:space="preserve">genomförda </w:t>
      </w:r>
      <w:r>
        <w:t xml:space="preserve">kursutvärderingar, finns på: </w:t>
      </w:r>
      <w:hyperlink r:id="rId12" w:history="1">
        <w:r w:rsidRPr="00AA1C73">
          <w:rPr>
            <w:rStyle w:val="Hyperlink"/>
          </w:rPr>
          <w:t>http://www.ceq.lth.se/</w:t>
        </w:r>
      </w:hyperlink>
    </w:p>
    <w:p w14:paraId="6968116F" w14:textId="77777777" w:rsidR="001D556F" w:rsidRPr="008F41F9" w:rsidRDefault="001D556F" w:rsidP="00A14F69">
      <w:pPr>
        <w:rPr>
          <w:u w:val="single"/>
        </w:rPr>
      </w:pPr>
    </w:p>
    <w:p w14:paraId="37F2C929" w14:textId="5711CD7E" w:rsidR="00A14F69" w:rsidRPr="008F41F9" w:rsidRDefault="00A14F69" w:rsidP="00A14F69">
      <w:pPr>
        <w:rPr>
          <w:u w:val="single"/>
        </w:rPr>
      </w:pPr>
      <w:r w:rsidRPr="008F41F9">
        <w:rPr>
          <w:u w:val="single"/>
        </w:rPr>
        <w:t>Sammanfattande s</w:t>
      </w:r>
      <w:r w:rsidR="003F2608" w:rsidRPr="008F41F9">
        <w:rPr>
          <w:u w:val="single"/>
        </w:rPr>
        <w:t>chematisk bild över utbildning</w:t>
      </w:r>
    </w:p>
    <w:p w14:paraId="6221AB95" w14:textId="77777777" w:rsidR="00A14F69" w:rsidRDefault="00A14F69" w:rsidP="007C33F2"/>
    <w:p w14:paraId="285DA797" w14:textId="7A90A0DF" w:rsidR="00DB14AF" w:rsidRPr="008F41F9" w:rsidRDefault="003D39F9" w:rsidP="007C33F2">
      <w:r>
        <w:rPr>
          <w:noProof/>
          <w:lang w:val="en-US"/>
        </w:rPr>
        <w:drawing>
          <wp:inline distT="0" distB="0" distL="0" distR="0" wp14:anchorId="1BDD39FE" wp14:editId="025BB9FE">
            <wp:extent cx="5270500" cy="2153163"/>
            <wp:effectExtent l="0" t="0" r="0" b="63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0500" cy="2153163"/>
                    </a:xfrm>
                    <a:prstGeom prst="rect">
                      <a:avLst/>
                    </a:prstGeom>
                    <a:noFill/>
                    <a:ln>
                      <a:noFill/>
                    </a:ln>
                  </pic:spPr>
                </pic:pic>
              </a:graphicData>
            </a:graphic>
          </wp:inline>
        </w:drawing>
      </w:r>
    </w:p>
    <w:p w14:paraId="4FC1A106" w14:textId="13FAFD9F" w:rsidR="007D419C" w:rsidRPr="008F41F9" w:rsidRDefault="007D419C" w:rsidP="00A14F69"/>
    <w:p w14:paraId="2A2BE91B" w14:textId="77777777" w:rsidR="007D419C" w:rsidRPr="008F41F9" w:rsidRDefault="007D419C" w:rsidP="00A14F69"/>
    <w:p w14:paraId="6175335E" w14:textId="77777777" w:rsidR="007D419C" w:rsidRPr="008F41F9" w:rsidRDefault="007D419C">
      <w:r w:rsidRPr="008F41F9">
        <w:br w:type="page"/>
      </w:r>
    </w:p>
    <w:p w14:paraId="71D77CC1" w14:textId="0F1A70E1" w:rsidR="009B6463" w:rsidRPr="00A541E7" w:rsidRDefault="007A0B3C" w:rsidP="00EB4805">
      <w:pPr>
        <w:rPr>
          <w:b/>
        </w:rPr>
      </w:pPr>
      <w:r w:rsidRPr="00A541E7">
        <w:rPr>
          <w:b/>
        </w:rPr>
        <w:t>DEL 1</w:t>
      </w:r>
      <w:r w:rsidR="00ED41EC" w:rsidRPr="00A541E7">
        <w:rPr>
          <w:b/>
        </w:rPr>
        <w:t xml:space="preserve"> – </w:t>
      </w:r>
      <w:r w:rsidR="00FC6CFE" w:rsidRPr="00A541E7">
        <w:rPr>
          <w:b/>
        </w:rPr>
        <w:t>MÅLUPPFYLLELSE</w:t>
      </w:r>
    </w:p>
    <w:p w14:paraId="4094C2A7" w14:textId="77777777" w:rsidR="00E027E6" w:rsidRPr="008F41F9" w:rsidRDefault="00E027E6" w:rsidP="00E027E6"/>
    <w:p w14:paraId="7A20397A" w14:textId="2405DCA3" w:rsidR="007C33F2" w:rsidRPr="00A541E7" w:rsidRDefault="003316FA" w:rsidP="007C33F2">
      <w:pPr>
        <w:rPr>
          <w:b/>
        </w:rPr>
      </w:pPr>
      <w:r w:rsidRPr="00A541E7">
        <w:rPr>
          <w:b/>
        </w:rPr>
        <w:t>1</w:t>
      </w:r>
      <w:r w:rsidR="00877804" w:rsidRPr="00A541E7">
        <w:rPr>
          <w:b/>
        </w:rPr>
        <w:t xml:space="preserve"> </w:t>
      </w:r>
      <w:r w:rsidR="004357DD" w:rsidRPr="00A541E7">
        <w:rPr>
          <w:b/>
        </w:rPr>
        <w:t>Examensmål 1</w:t>
      </w:r>
      <w:r w:rsidR="007C33F2" w:rsidRPr="00A541E7">
        <w:rPr>
          <w:b/>
        </w:rPr>
        <w:t xml:space="preserve"> </w:t>
      </w:r>
    </w:p>
    <w:p w14:paraId="4EFD0A83" w14:textId="77777777" w:rsidR="007C33F2" w:rsidRPr="008F41F9" w:rsidRDefault="007C33F2" w:rsidP="007C33F2"/>
    <w:p w14:paraId="307D3770" w14:textId="2EA19221" w:rsidR="00314BDA" w:rsidRDefault="003807DF" w:rsidP="007C33F2">
      <w:pPr>
        <w:rPr>
          <w:rFonts w:cs="Courier"/>
          <w:i/>
          <w:color w:val="000000"/>
        </w:rPr>
      </w:pPr>
      <w:r w:rsidRPr="003807DF">
        <w:rPr>
          <w:rFonts w:cs="Courier"/>
          <w:i/>
          <w:color w:val="000000"/>
        </w:rPr>
        <w:t>visa kunskap om områdets veten</w:t>
      </w:r>
      <w:r>
        <w:rPr>
          <w:rFonts w:cs="Courier"/>
          <w:i/>
          <w:color w:val="000000"/>
        </w:rPr>
        <w:t>skapliga och konstnärliga grund</w:t>
      </w:r>
      <w:r w:rsidRPr="003807DF">
        <w:rPr>
          <w:rFonts w:cs="Courier"/>
          <w:i/>
          <w:color w:val="000000"/>
        </w:rPr>
        <w:t xml:space="preserve"> och insikt i relevant forsknings- och utvecklingsarbete</w:t>
      </w:r>
    </w:p>
    <w:p w14:paraId="7CBE5E8F" w14:textId="77777777" w:rsidR="003807DF" w:rsidRPr="008F41F9" w:rsidRDefault="003807DF" w:rsidP="007C33F2"/>
    <w:p w14:paraId="7D4EBD2C" w14:textId="2D404A26" w:rsidR="00314BDA" w:rsidRPr="008F41F9" w:rsidRDefault="00887E8C" w:rsidP="007C33F2">
      <w:r w:rsidRPr="008F41F9">
        <w:t xml:space="preserve">För att uppnå </w:t>
      </w:r>
      <w:r w:rsidR="00732FA0">
        <w:t xml:space="preserve">examensmål </w:t>
      </w:r>
      <w:r w:rsidR="00314BDA" w:rsidRPr="008F41F9">
        <w:t xml:space="preserve">1 </w:t>
      </w:r>
      <w:r w:rsidR="00605F56">
        <w:t>uppnår studenterna</w:t>
      </w:r>
      <w:r w:rsidR="00314BDA" w:rsidRPr="008F41F9">
        <w:t xml:space="preserve"> följande delmål:</w:t>
      </w:r>
    </w:p>
    <w:p w14:paraId="469C3B52" w14:textId="12C7B46D" w:rsidR="006F4A45" w:rsidRPr="008F41F9" w:rsidRDefault="00314BDA" w:rsidP="00D1589C">
      <w:pPr>
        <w:pStyle w:val="ListParagraph"/>
        <w:numPr>
          <w:ilvl w:val="0"/>
          <w:numId w:val="15"/>
        </w:numPr>
      </w:pPr>
      <w:r w:rsidRPr="008F41F9">
        <w:t xml:space="preserve">Examensmål 1A: </w:t>
      </w:r>
      <w:r w:rsidR="003807DF">
        <w:rPr>
          <w:rFonts w:cs="Courier"/>
          <w:i/>
          <w:color w:val="000000"/>
        </w:rPr>
        <w:t xml:space="preserve">visa kunskap om </w:t>
      </w:r>
      <w:r w:rsidRPr="008F41F9">
        <w:rPr>
          <w:rFonts w:cs="Courier"/>
          <w:i/>
          <w:color w:val="000000"/>
        </w:rPr>
        <w:t>områdets vetenskapliga grund</w:t>
      </w:r>
    </w:p>
    <w:p w14:paraId="729C8E21" w14:textId="44A3F025" w:rsidR="006F4A45" w:rsidRPr="008F41F9" w:rsidRDefault="00314BDA" w:rsidP="00D1589C">
      <w:pPr>
        <w:pStyle w:val="ListParagraph"/>
        <w:numPr>
          <w:ilvl w:val="0"/>
          <w:numId w:val="15"/>
        </w:numPr>
      </w:pPr>
      <w:r w:rsidRPr="008F41F9">
        <w:t xml:space="preserve">Examensmål 1B: </w:t>
      </w:r>
      <w:r w:rsidRPr="008F41F9">
        <w:rPr>
          <w:rFonts w:cs="Courier"/>
          <w:i/>
          <w:color w:val="000000"/>
        </w:rPr>
        <w:t xml:space="preserve">visa kunskap om </w:t>
      </w:r>
      <w:r w:rsidR="003807DF" w:rsidRPr="008F41F9">
        <w:rPr>
          <w:rFonts w:cs="Courier"/>
          <w:i/>
          <w:color w:val="000000"/>
        </w:rPr>
        <w:t xml:space="preserve">områdets </w:t>
      </w:r>
      <w:r w:rsidR="003807DF">
        <w:rPr>
          <w:rFonts w:cs="Courier"/>
          <w:i/>
          <w:color w:val="000000"/>
        </w:rPr>
        <w:t>konstnärliga</w:t>
      </w:r>
      <w:r w:rsidRPr="008F41F9">
        <w:rPr>
          <w:rFonts w:cs="Courier"/>
          <w:i/>
          <w:color w:val="000000"/>
        </w:rPr>
        <w:t xml:space="preserve"> </w:t>
      </w:r>
      <w:r w:rsidR="003807DF" w:rsidRPr="008F41F9">
        <w:rPr>
          <w:rFonts w:cs="Courier"/>
          <w:i/>
          <w:color w:val="000000"/>
        </w:rPr>
        <w:t>grund</w:t>
      </w:r>
    </w:p>
    <w:p w14:paraId="67B3364C" w14:textId="2A272BC2" w:rsidR="00314BDA" w:rsidRPr="008F41F9" w:rsidRDefault="00314BDA" w:rsidP="005378D6">
      <w:pPr>
        <w:pStyle w:val="ListParagraph"/>
        <w:numPr>
          <w:ilvl w:val="0"/>
          <w:numId w:val="15"/>
        </w:numPr>
      </w:pPr>
      <w:r w:rsidRPr="008F41F9">
        <w:t xml:space="preserve">Examensmål 1C: </w:t>
      </w:r>
      <w:r w:rsidR="00C353D4" w:rsidRPr="008F41F9">
        <w:rPr>
          <w:i/>
        </w:rPr>
        <w:t>visa</w:t>
      </w:r>
      <w:r w:rsidR="00C353D4" w:rsidRPr="008F41F9">
        <w:t xml:space="preserve"> </w:t>
      </w:r>
      <w:r w:rsidRPr="008F41F9">
        <w:rPr>
          <w:rFonts w:cs="Courier"/>
          <w:i/>
          <w:color w:val="000000"/>
        </w:rPr>
        <w:t>in</w:t>
      </w:r>
      <w:r w:rsidR="00A979D5" w:rsidRPr="008F41F9">
        <w:rPr>
          <w:rFonts w:cs="Courier"/>
          <w:i/>
          <w:color w:val="000000"/>
        </w:rPr>
        <w:t xml:space="preserve">sikt i </w:t>
      </w:r>
      <w:r w:rsidR="003807DF">
        <w:rPr>
          <w:rFonts w:cs="Courier"/>
          <w:i/>
          <w:color w:val="000000"/>
        </w:rPr>
        <w:t>relevant</w:t>
      </w:r>
      <w:r w:rsidR="00A979D5" w:rsidRPr="008F41F9">
        <w:rPr>
          <w:rFonts w:cs="Courier"/>
          <w:i/>
          <w:color w:val="000000"/>
        </w:rPr>
        <w:t xml:space="preserve"> forsknings- och</w:t>
      </w:r>
      <w:r w:rsidRPr="008F41F9">
        <w:rPr>
          <w:rFonts w:cs="Courier"/>
          <w:i/>
          <w:color w:val="000000"/>
        </w:rPr>
        <w:t xml:space="preserve"> utvecklingsarbete</w:t>
      </w:r>
    </w:p>
    <w:p w14:paraId="064AF7A3" w14:textId="77777777" w:rsidR="006F7E5E" w:rsidRPr="008F41F9" w:rsidRDefault="006F7E5E" w:rsidP="007C33F2"/>
    <w:p w14:paraId="6B2DCA50" w14:textId="3AA61142" w:rsidR="003466BB" w:rsidRPr="008F41F9" w:rsidRDefault="003316FA" w:rsidP="007C51B4">
      <w:r w:rsidRPr="008F41F9">
        <w:t>1.1</w:t>
      </w:r>
      <w:r w:rsidR="007C51B4" w:rsidRPr="008F41F9">
        <w:t xml:space="preserve"> </w:t>
      </w:r>
      <w:r w:rsidR="009A72E7" w:rsidRPr="008F41F9">
        <w:t>Examensmål</w:t>
      </w:r>
      <w:r w:rsidR="003466BB" w:rsidRPr="008F41F9">
        <w:t xml:space="preserve"> 1A</w:t>
      </w:r>
    </w:p>
    <w:p w14:paraId="32A58125" w14:textId="77777777" w:rsidR="00D7377D" w:rsidRDefault="00D7377D" w:rsidP="00D7377D"/>
    <w:p w14:paraId="26B7AA7E" w14:textId="595E0457" w:rsidR="00EA2857" w:rsidRPr="008F41F9" w:rsidRDefault="00732FA0" w:rsidP="00EA2857">
      <w:pPr>
        <w:pStyle w:val="ListParagraph"/>
        <w:ind w:left="0"/>
      </w:pPr>
      <w:r>
        <w:t>(Här kan en allmän inledning göras, till exempel ”</w:t>
      </w:r>
      <w:r w:rsidR="00EA2857" w:rsidRPr="008F41F9">
        <w:t>Teknikområdets vetenska</w:t>
      </w:r>
      <w:r>
        <w:t>pliga grund inom programmet innefattar…”)</w:t>
      </w:r>
    </w:p>
    <w:p w14:paraId="6ECC17BD" w14:textId="77777777" w:rsidR="00EA2857" w:rsidRPr="008F41F9" w:rsidRDefault="00EA2857" w:rsidP="00D7377D"/>
    <w:p w14:paraId="7D7A2688" w14:textId="45146399" w:rsidR="00241379" w:rsidRPr="008F41F9" w:rsidRDefault="00241379" w:rsidP="00241379">
      <w:pPr>
        <w:rPr>
          <w:u w:val="single"/>
        </w:rPr>
      </w:pPr>
      <w:r w:rsidRPr="008F41F9">
        <w:rPr>
          <w:u w:val="single"/>
        </w:rPr>
        <w:t xml:space="preserve">1.2.1 Kursmål, kursmoment och examinationsuppgifter </w:t>
      </w:r>
      <w:r w:rsidR="00F26189">
        <w:rPr>
          <w:u w:val="single"/>
        </w:rPr>
        <w:t>avseende</w:t>
      </w:r>
      <w:r w:rsidRPr="008F41F9">
        <w:rPr>
          <w:u w:val="single"/>
        </w:rPr>
        <w:t xml:space="preserve"> examensmål 1A</w:t>
      </w:r>
    </w:p>
    <w:p w14:paraId="12F449BA" w14:textId="77777777" w:rsidR="0093693B" w:rsidRPr="008F41F9" w:rsidRDefault="0093693B" w:rsidP="00241379">
      <w:pPr>
        <w:pStyle w:val="ListParagraph"/>
        <w:ind w:left="0"/>
      </w:pPr>
    </w:p>
    <w:p w14:paraId="763335C4" w14:textId="22993B18" w:rsidR="00241379" w:rsidRPr="008F41F9" w:rsidRDefault="00241379" w:rsidP="00241379">
      <w:pPr>
        <w:rPr>
          <w:u w:val="single"/>
        </w:rPr>
      </w:pPr>
      <w:r w:rsidRPr="008F41F9">
        <w:rPr>
          <w:u w:val="single"/>
        </w:rPr>
        <w:t>1.2.2 Övrigt underlag avseende examensmål 1A</w:t>
      </w:r>
    </w:p>
    <w:p w14:paraId="050AD5DA" w14:textId="77777777" w:rsidR="006F7E5E" w:rsidRPr="008F41F9" w:rsidRDefault="006F7E5E"/>
    <w:p w14:paraId="654FCE07" w14:textId="610AD8D9" w:rsidR="00D7377D" w:rsidRPr="008F41F9" w:rsidRDefault="003316FA" w:rsidP="00D7377D">
      <w:r w:rsidRPr="008F41F9">
        <w:t>1.2</w:t>
      </w:r>
      <w:r w:rsidR="00D7377D" w:rsidRPr="008F41F9">
        <w:t xml:space="preserve"> </w:t>
      </w:r>
      <w:r w:rsidR="009A72E7" w:rsidRPr="008F41F9">
        <w:t xml:space="preserve">Examensmål </w:t>
      </w:r>
      <w:r w:rsidR="00D7377D" w:rsidRPr="008F41F9">
        <w:t>1B</w:t>
      </w:r>
    </w:p>
    <w:p w14:paraId="419FC885" w14:textId="77777777" w:rsidR="00D7377D" w:rsidRPr="008F41F9" w:rsidRDefault="00D7377D" w:rsidP="00D7377D"/>
    <w:p w14:paraId="29DC7853" w14:textId="6E4EC070" w:rsidR="00D7377D" w:rsidRPr="008F41F9" w:rsidRDefault="003316FA" w:rsidP="00D7377D">
      <w:pPr>
        <w:rPr>
          <w:u w:val="single"/>
        </w:rPr>
      </w:pPr>
      <w:r w:rsidRPr="008F41F9">
        <w:rPr>
          <w:u w:val="single"/>
        </w:rPr>
        <w:t xml:space="preserve">1.2.1 </w:t>
      </w:r>
      <w:r w:rsidR="00D7377D" w:rsidRPr="008F41F9">
        <w:rPr>
          <w:u w:val="single"/>
        </w:rPr>
        <w:t>Kursmål</w:t>
      </w:r>
      <w:r w:rsidR="00E669C6" w:rsidRPr="008F41F9">
        <w:rPr>
          <w:u w:val="single"/>
        </w:rPr>
        <w:t>, kursmoment</w:t>
      </w:r>
      <w:r w:rsidR="00D7377D" w:rsidRPr="008F41F9">
        <w:rPr>
          <w:u w:val="single"/>
        </w:rPr>
        <w:t xml:space="preserve"> </w:t>
      </w:r>
      <w:r w:rsidR="00E669C6" w:rsidRPr="008F41F9">
        <w:rPr>
          <w:u w:val="single"/>
        </w:rPr>
        <w:t xml:space="preserve">och examinationsuppgifter </w:t>
      </w:r>
      <w:r w:rsidR="00F26189">
        <w:rPr>
          <w:u w:val="single"/>
        </w:rPr>
        <w:t>avseende</w:t>
      </w:r>
      <w:r w:rsidR="00D7377D" w:rsidRPr="008F41F9">
        <w:rPr>
          <w:u w:val="single"/>
        </w:rPr>
        <w:t xml:space="preserve"> examensmål 1B</w:t>
      </w:r>
    </w:p>
    <w:p w14:paraId="42C7662C" w14:textId="77777777" w:rsidR="00E669C6" w:rsidRPr="008F41F9" w:rsidRDefault="00E669C6" w:rsidP="00D7377D">
      <w:pPr>
        <w:pStyle w:val="ListParagraph"/>
        <w:ind w:left="0"/>
      </w:pPr>
    </w:p>
    <w:p w14:paraId="4699C1E4" w14:textId="759BBBB9" w:rsidR="00D7377D" w:rsidRPr="008F41F9" w:rsidRDefault="003316FA" w:rsidP="00D7377D">
      <w:pPr>
        <w:rPr>
          <w:u w:val="single"/>
        </w:rPr>
      </w:pPr>
      <w:r w:rsidRPr="008F41F9">
        <w:rPr>
          <w:u w:val="single"/>
        </w:rPr>
        <w:t>1.2.</w:t>
      </w:r>
      <w:r w:rsidR="00241379" w:rsidRPr="008F41F9">
        <w:rPr>
          <w:u w:val="single"/>
        </w:rPr>
        <w:t>2</w:t>
      </w:r>
      <w:r w:rsidRPr="008F41F9">
        <w:rPr>
          <w:u w:val="single"/>
        </w:rPr>
        <w:t xml:space="preserve"> </w:t>
      </w:r>
      <w:r w:rsidR="00D7377D" w:rsidRPr="008F41F9">
        <w:rPr>
          <w:u w:val="single"/>
        </w:rPr>
        <w:t>Övrigt underlag avseende examensmål 1B</w:t>
      </w:r>
    </w:p>
    <w:p w14:paraId="648CC66D" w14:textId="77777777" w:rsidR="00D7377D" w:rsidRPr="008F41F9" w:rsidRDefault="00D7377D" w:rsidP="00D7377D">
      <w:pPr>
        <w:pStyle w:val="ListParagraph"/>
        <w:ind w:left="0"/>
      </w:pPr>
    </w:p>
    <w:p w14:paraId="7E6BEFEA" w14:textId="39DB95A7" w:rsidR="00D7377D" w:rsidRPr="008F41F9" w:rsidRDefault="00D7377D" w:rsidP="00D7377D">
      <w:r w:rsidRPr="008F41F9">
        <w:t>1.</w:t>
      </w:r>
      <w:r w:rsidR="003316FA" w:rsidRPr="008F41F9">
        <w:t>3</w:t>
      </w:r>
      <w:r w:rsidRPr="008F41F9">
        <w:t xml:space="preserve"> </w:t>
      </w:r>
      <w:r w:rsidR="009A72E7" w:rsidRPr="008F41F9">
        <w:t xml:space="preserve">Examensmål </w:t>
      </w:r>
      <w:r w:rsidRPr="008F41F9">
        <w:t>1C</w:t>
      </w:r>
    </w:p>
    <w:p w14:paraId="0DDFCF4F" w14:textId="77777777" w:rsidR="00D7377D" w:rsidRPr="008F41F9" w:rsidRDefault="00D7377D" w:rsidP="00D7377D"/>
    <w:p w14:paraId="2A18D42A" w14:textId="5564D4D0" w:rsidR="00241379" w:rsidRPr="008F41F9" w:rsidRDefault="00241379" w:rsidP="00241379">
      <w:pPr>
        <w:rPr>
          <w:u w:val="single"/>
        </w:rPr>
      </w:pPr>
      <w:r w:rsidRPr="008F41F9">
        <w:rPr>
          <w:u w:val="single"/>
        </w:rPr>
        <w:t>1.</w:t>
      </w:r>
      <w:r w:rsidR="00F03A7E">
        <w:rPr>
          <w:u w:val="single"/>
        </w:rPr>
        <w:t>3</w:t>
      </w:r>
      <w:r w:rsidRPr="008F41F9">
        <w:rPr>
          <w:u w:val="single"/>
        </w:rPr>
        <w:t xml:space="preserve">.1 Kursmål, kursmoment och examinationsuppgifter </w:t>
      </w:r>
      <w:r w:rsidR="00F26189">
        <w:rPr>
          <w:u w:val="single"/>
        </w:rPr>
        <w:t>avseende</w:t>
      </w:r>
      <w:r w:rsidRPr="008F41F9">
        <w:rPr>
          <w:u w:val="single"/>
        </w:rPr>
        <w:t xml:space="preserve"> examensmål 1C</w:t>
      </w:r>
    </w:p>
    <w:p w14:paraId="15902AF9" w14:textId="77777777" w:rsidR="00241379" w:rsidRPr="008F41F9" w:rsidRDefault="00241379" w:rsidP="00241379">
      <w:pPr>
        <w:pStyle w:val="ListParagraph"/>
        <w:ind w:left="0"/>
      </w:pPr>
    </w:p>
    <w:p w14:paraId="56CD5285" w14:textId="2D35B2B1" w:rsidR="00241379" w:rsidRPr="008F41F9" w:rsidRDefault="00241379" w:rsidP="00241379">
      <w:pPr>
        <w:rPr>
          <w:u w:val="single"/>
        </w:rPr>
      </w:pPr>
      <w:r w:rsidRPr="008F41F9">
        <w:rPr>
          <w:u w:val="single"/>
        </w:rPr>
        <w:t>1.</w:t>
      </w:r>
      <w:r w:rsidR="00F03A7E">
        <w:rPr>
          <w:u w:val="single"/>
        </w:rPr>
        <w:t>3</w:t>
      </w:r>
      <w:bookmarkStart w:id="0" w:name="_GoBack"/>
      <w:bookmarkEnd w:id="0"/>
      <w:r w:rsidRPr="008F41F9">
        <w:rPr>
          <w:u w:val="single"/>
        </w:rPr>
        <w:t>.2 Övrigt underlag avseende examensmål 1C</w:t>
      </w:r>
    </w:p>
    <w:p w14:paraId="1DE39DC6" w14:textId="77777777" w:rsidR="00241379" w:rsidRPr="008F41F9" w:rsidRDefault="00241379" w:rsidP="007C33F2"/>
    <w:p w14:paraId="3AD4AFF6" w14:textId="77777777" w:rsidR="007224D2" w:rsidRPr="008F41F9" w:rsidRDefault="007224D2">
      <w:r w:rsidRPr="008F41F9">
        <w:br w:type="page"/>
      </w:r>
    </w:p>
    <w:p w14:paraId="2703AA75" w14:textId="75A7A0E7" w:rsidR="007C33F2" w:rsidRPr="00493E1C" w:rsidRDefault="003316FA" w:rsidP="007C33F2">
      <w:pPr>
        <w:rPr>
          <w:b/>
        </w:rPr>
      </w:pPr>
      <w:r w:rsidRPr="00493E1C">
        <w:rPr>
          <w:b/>
        </w:rPr>
        <w:t>2</w:t>
      </w:r>
      <w:r w:rsidR="007C51B4" w:rsidRPr="00493E1C">
        <w:rPr>
          <w:b/>
        </w:rPr>
        <w:t xml:space="preserve"> </w:t>
      </w:r>
      <w:r w:rsidR="003771BD" w:rsidRPr="00493E1C">
        <w:rPr>
          <w:b/>
        </w:rPr>
        <w:t>Examensmål 2</w:t>
      </w:r>
    </w:p>
    <w:p w14:paraId="2354752E" w14:textId="77777777" w:rsidR="007C33F2" w:rsidRPr="008F41F9" w:rsidRDefault="007C33F2" w:rsidP="007C33F2"/>
    <w:p w14:paraId="0CC3717A" w14:textId="6D0F945F" w:rsidR="003771BD" w:rsidRDefault="00F80315" w:rsidP="007C33F2">
      <w:pPr>
        <w:rPr>
          <w:rFonts w:cs="Courier"/>
          <w:i/>
          <w:color w:val="000000"/>
        </w:rPr>
      </w:pPr>
      <w:r w:rsidRPr="00F80315">
        <w:rPr>
          <w:rFonts w:cs="Courier"/>
          <w:i/>
          <w:color w:val="000000"/>
        </w:rPr>
        <w:t>visa såväl brett kunnande om o</w:t>
      </w:r>
      <w:r>
        <w:rPr>
          <w:rFonts w:cs="Courier"/>
          <w:i/>
          <w:color w:val="000000"/>
        </w:rPr>
        <w:t xml:space="preserve">ch förståelse av arkitekturens </w:t>
      </w:r>
      <w:r w:rsidRPr="00F80315">
        <w:rPr>
          <w:rFonts w:cs="Courier"/>
          <w:i/>
          <w:color w:val="000000"/>
        </w:rPr>
        <w:t>teori och historia som för</w:t>
      </w:r>
      <w:r>
        <w:rPr>
          <w:rFonts w:cs="Courier"/>
          <w:i/>
          <w:color w:val="000000"/>
        </w:rPr>
        <w:t>djupad kunskap om arkitektonisk</w:t>
      </w:r>
      <w:r w:rsidRPr="00F80315">
        <w:rPr>
          <w:rFonts w:cs="Courier"/>
          <w:i/>
          <w:color w:val="000000"/>
        </w:rPr>
        <w:t xml:space="preserve"> gestaltning, planering och utvec</w:t>
      </w:r>
      <w:r>
        <w:rPr>
          <w:rFonts w:cs="Courier"/>
          <w:i/>
          <w:color w:val="000000"/>
        </w:rPr>
        <w:t>kling av bebyggelsemiljöer samt</w:t>
      </w:r>
      <w:r w:rsidRPr="00F80315">
        <w:rPr>
          <w:rFonts w:cs="Courier"/>
          <w:i/>
          <w:color w:val="000000"/>
        </w:rPr>
        <w:t xml:space="preserve"> de processer, metoder och författningar som påverkar dessa.  </w:t>
      </w:r>
    </w:p>
    <w:p w14:paraId="7535078D" w14:textId="77777777" w:rsidR="00F80315" w:rsidRPr="008F41F9" w:rsidRDefault="00F80315" w:rsidP="007C33F2"/>
    <w:p w14:paraId="70EBA7F8" w14:textId="621C6D17" w:rsidR="005378D6" w:rsidRPr="008F41F9" w:rsidRDefault="00887E8C" w:rsidP="003771BD">
      <w:r w:rsidRPr="008F41F9">
        <w:t xml:space="preserve">För att uppnå </w:t>
      </w:r>
      <w:r w:rsidR="00732FA0">
        <w:t xml:space="preserve">examensmål </w:t>
      </w:r>
      <w:r w:rsidR="006D3B73" w:rsidRPr="008F41F9">
        <w:t>2</w:t>
      </w:r>
      <w:r w:rsidR="003771BD" w:rsidRPr="008F41F9">
        <w:t xml:space="preserve"> </w:t>
      </w:r>
      <w:r w:rsidR="00492579">
        <w:t>uppnår studenterna följande delmål</w:t>
      </w:r>
      <w:r w:rsidR="003771BD" w:rsidRPr="008F41F9">
        <w:t>:</w:t>
      </w:r>
    </w:p>
    <w:p w14:paraId="7B0583EB" w14:textId="4F437672" w:rsidR="006F4A45" w:rsidRPr="008F41F9" w:rsidRDefault="001126A1" w:rsidP="006F4A45">
      <w:pPr>
        <w:pStyle w:val="ListParagraph"/>
        <w:numPr>
          <w:ilvl w:val="0"/>
          <w:numId w:val="13"/>
        </w:numPr>
      </w:pPr>
      <w:r w:rsidRPr="008F41F9">
        <w:t>Examensmål 2</w:t>
      </w:r>
      <w:r w:rsidR="003771BD" w:rsidRPr="008F41F9">
        <w:t xml:space="preserve">A: </w:t>
      </w:r>
      <w:r w:rsidR="00F80315" w:rsidRPr="00F80315">
        <w:rPr>
          <w:rFonts w:cs="Courier"/>
          <w:i/>
          <w:color w:val="000000"/>
        </w:rPr>
        <w:t>visa brett kunnande om och förståelse av arkitekturens teori och historia</w:t>
      </w:r>
    </w:p>
    <w:p w14:paraId="10FDAA84" w14:textId="10B485E9" w:rsidR="006F4A45" w:rsidRPr="008F41F9" w:rsidRDefault="001126A1" w:rsidP="006F4A45">
      <w:pPr>
        <w:pStyle w:val="ListParagraph"/>
        <w:numPr>
          <w:ilvl w:val="0"/>
          <w:numId w:val="13"/>
        </w:numPr>
      </w:pPr>
      <w:r w:rsidRPr="008F41F9">
        <w:t>Examensmål 2</w:t>
      </w:r>
      <w:r w:rsidR="003771BD" w:rsidRPr="008F41F9">
        <w:t xml:space="preserve">B: </w:t>
      </w:r>
      <w:r w:rsidR="00F80315" w:rsidRPr="00F80315">
        <w:rPr>
          <w:rFonts w:cs="Courier"/>
          <w:i/>
          <w:color w:val="000000"/>
        </w:rPr>
        <w:t>fördjupad kunskap om arkitektonisk gestaltning</w:t>
      </w:r>
    </w:p>
    <w:p w14:paraId="6E83424C" w14:textId="20123D89" w:rsidR="006F4A45" w:rsidRPr="00F80315" w:rsidRDefault="001126A1" w:rsidP="00A979D5">
      <w:pPr>
        <w:pStyle w:val="ListParagraph"/>
        <w:numPr>
          <w:ilvl w:val="0"/>
          <w:numId w:val="13"/>
        </w:numPr>
      </w:pPr>
      <w:r w:rsidRPr="008F41F9">
        <w:t>Examensmål 2</w:t>
      </w:r>
      <w:r w:rsidR="00DE39F3" w:rsidRPr="008F41F9">
        <w:t xml:space="preserve">C: </w:t>
      </w:r>
      <w:r w:rsidR="00F80315" w:rsidRPr="00F80315">
        <w:rPr>
          <w:rFonts w:cs="Courier"/>
          <w:i/>
          <w:color w:val="000000"/>
        </w:rPr>
        <w:t>fördjupad kunskap om arkitektonisk planering och utveckling av bebyggelsemiljöer samt de processer, metoder och författningar som påverkar dessa</w:t>
      </w:r>
    </w:p>
    <w:p w14:paraId="76CF7061" w14:textId="77777777" w:rsidR="00F80315" w:rsidRPr="008F41F9" w:rsidRDefault="00F80315" w:rsidP="00F80315">
      <w:pPr>
        <w:pStyle w:val="ListParagraph"/>
        <w:ind w:left="360"/>
      </w:pPr>
    </w:p>
    <w:p w14:paraId="4037363A" w14:textId="77777777" w:rsidR="00161BFF" w:rsidRPr="008F41F9" w:rsidRDefault="00161BFF" w:rsidP="00161BFF">
      <w:r>
        <w:t>2</w:t>
      </w:r>
      <w:r w:rsidRPr="008F41F9">
        <w:t>.</w:t>
      </w:r>
      <w:r>
        <w:t>1</w:t>
      </w:r>
      <w:r w:rsidRPr="008F41F9">
        <w:t xml:space="preserve"> Examensmål </w:t>
      </w:r>
      <w:r>
        <w:t>2A</w:t>
      </w:r>
    </w:p>
    <w:p w14:paraId="2A965019" w14:textId="77777777" w:rsidR="00D22062" w:rsidRPr="008F41F9" w:rsidRDefault="00D22062" w:rsidP="00D22062"/>
    <w:p w14:paraId="638B9643" w14:textId="0C040A35" w:rsidR="00D22062" w:rsidRPr="008F41F9" w:rsidRDefault="00D22062" w:rsidP="00D22062">
      <w:pPr>
        <w:rPr>
          <w:u w:val="single"/>
        </w:rPr>
      </w:pPr>
      <w:r>
        <w:rPr>
          <w:u w:val="single"/>
        </w:rPr>
        <w:t>2.1</w:t>
      </w:r>
      <w:r w:rsidRPr="008F41F9">
        <w:rPr>
          <w:u w:val="single"/>
        </w:rPr>
        <w:t xml:space="preserve">.1 Kursmål, kursmoment och examinationsuppgifter </w:t>
      </w:r>
      <w:r w:rsidR="00F26189">
        <w:rPr>
          <w:u w:val="single"/>
        </w:rPr>
        <w:t>avseende</w:t>
      </w:r>
      <w:r w:rsidRPr="008F41F9">
        <w:rPr>
          <w:u w:val="single"/>
        </w:rPr>
        <w:t xml:space="preserve"> examensmål </w:t>
      </w:r>
      <w:r w:rsidR="00FF3792">
        <w:rPr>
          <w:u w:val="single"/>
        </w:rPr>
        <w:t>2A</w:t>
      </w:r>
    </w:p>
    <w:p w14:paraId="7D10779B" w14:textId="77777777" w:rsidR="00D22062" w:rsidRPr="008F41F9" w:rsidRDefault="00D22062" w:rsidP="00D22062">
      <w:pPr>
        <w:pStyle w:val="ListParagraph"/>
        <w:ind w:left="0"/>
      </w:pPr>
    </w:p>
    <w:p w14:paraId="7BC96B64" w14:textId="6643D7BD" w:rsidR="00D22062" w:rsidRPr="008F41F9" w:rsidRDefault="008818D4" w:rsidP="00D22062">
      <w:pPr>
        <w:rPr>
          <w:u w:val="single"/>
        </w:rPr>
      </w:pPr>
      <w:r>
        <w:rPr>
          <w:u w:val="single"/>
        </w:rPr>
        <w:t>2</w:t>
      </w:r>
      <w:r w:rsidR="00D22062">
        <w:rPr>
          <w:u w:val="single"/>
        </w:rPr>
        <w:t>.</w:t>
      </w:r>
      <w:r w:rsidR="005541E6">
        <w:rPr>
          <w:u w:val="single"/>
        </w:rPr>
        <w:t>1</w:t>
      </w:r>
      <w:r w:rsidR="00D22062" w:rsidRPr="008F41F9">
        <w:rPr>
          <w:u w:val="single"/>
        </w:rPr>
        <w:t xml:space="preserve">.2 Övrigt underlag avseende examensmål </w:t>
      </w:r>
      <w:r w:rsidR="00FF3792">
        <w:rPr>
          <w:u w:val="single"/>
        </w:rPr>
        <w:t>2A</w:t>
      </w:r>
    </w:p>
    <w:p w14:paraId="499784E3" w14:textId="77777777" w:rsidR="008B4022" w:rsidRPr="008F41F9" w:rsidRDefault="008B4022" w:rsidP="007C51B4"/>
    <w:p w14:paraId="1EC44CA7" w14:textId="61251D28" w:rsidR="00161BFF" w:rsidRPr="008F41F9" w:rsidRDefault="00161BFF" w:rsidP="00161BFF">
      <w:r>
        <w:t>2</w:t>
      </w:r>
      <w:r w:rsidRPr="008F41F9">
        <w:t>.</w:t>
      </w:r>
      <w:r>
        <w:t>2</w:t>
      </w:r>
      <w:r w:rsidRPr="008F41F9">
        <w:t xml:space="preserve"> Examensmål </w:t>
      </w:r>
      <w:r>
        <w:t>2B</w:t>
      </w:r>
    </w:p>
    <w:p w14:paraId="5C4D2A53" w14:textId="77777777" w:rsidR="00D67E99" w:rsidRDefault="00D67E99" w:rsidP="00D67E99">
      <w:pPr>
        <w:rPr>
          <w:u w:val="single"/>
        </w:rPr>
      </w:pPr>
    </w:p>
    <w:p w14:paraId="32811DCE" w14:textId="60779DA9" w:rsidR="005541E6" w:rsidRPr="008F41F9" w:rsidRDefault="005541E6" w:rsidP="005541E6">
      <w:pPr>
        <w:rPr>
          <w:u w:val="single"/>
        </w:rPr>
      </w:pPr>
      <w:r>
        <w:rPr>
          <w:u w:val="single"/>
        </w:rPr>
        <w:t>2.2</w:t>
      </w:r>
      <w:r w:rsidRPr="008F41F9">
        <w:rPr>
          <w:u w:val="single"/>
        </w:rPr>
        <w:t xml:space="preserve">.1 Kursmål, kursmoment och examinationsuppgifter </w:t>
      </w:r>
      <w:r w:rsidR="00F26189">
        <w:rPr>
          <w:u w:val="single"/>
        </w:rPr>
        <w:t>avseende</w:t>
      </w:r>
      <w:r w:rsidRPr="008F41F9">
        <w:rPr>
          <w:u w:val="single"/>
        </w:rPr>
        <w:t xml:space="preserve"> examensmål </w:t>
      </w:r>
      <w:r>
        <w:rPr>
          <w:u w:val="single"/>
        </w:rPr>
        <w:t>2B</w:t>
      </w:r>
    </w:p>
    <w:p w14:paraId="1E614606" w14:textId="77777777" w:rsidR="005541E6" w:rsidRPr="008F41F9" w:rsidRDefault="005541E6" w:rsidP="005541E6">
      <w:pPr>
        <w:pStyle w:val="ListParagraph"/>
        <w:ind w:left="0"/>
      </w:pPr>
    </w:p>
    <w:p w14:paraId="14C81406" w14:textId="7B9571B8" w:rsidR="005541E6" w:rsidRPr="008F41F9" w:rsidRDefault="005541E6" w:rsidP="005541E6">
      <w:pPr>
        <w:rPr>
          <w:u w:val="single"/>
        </w:rPr>
      </w:pPr>
      <w:r>
        <w:rPr>
          <w:u w:val="single"/>
        </w:rPr>
        <w:t>2.2</w:t>
      </w:r>
      <w:r w:rsidRPr="008F41F9">
        <w:rPr>
          <w:u w:val="single"/>
        </w:rPr>
        <w:t xml:space="preserve">.2 Övrigt underlag avseende examensmål </w:t>
      </w:r>
      <w:r>
        <w:rPr>
          <w:u w:val="single"/>
        </w:rPr>
        <w:t>2B</w:t>
      </w:r>
    </w:p>
    <w:p w14:paraId="642AF2BF" w14:textId="77777777" w:rsidR="005541E6" w:rsidRDefault="005541E6"/>
    <w:p w14:paraId="67DC681D" w14:textId="1D696389" w:rsidR="00161BFF" w:rsidRPr="008F41F9" w:rsidRDefault="00161BFF" w:rsidP="00161BFF">
      <w:r>
        <w:t>2</w:t>
      </w:r>
      <w:r w:rsidRPr="008F41F9">
        <w:t>.</w:t>
      </w:r>
      <w:r>
        <w:t>3</w:t>
      </w:r>
      <w:r w:rsidRPr="008F41F9">
        <w:t xml:space="preserve"> Examensmål </w:t>
      </w:r>
      <w:r>
        <w:t>2C</w:t>
      </w:r>
    </w:p>
    <w:p w14:paraId="0D92FF8C" w14:textId="77777777" w:rsidR="00161BFF" w:rsidRDefault="00161BFF" w:rsidP="005541E6">
      <w:pPr>
        <w:rPr>
          <w:u w:val="single"/>
        </w:rPr>
      </w:pPr>
    </w:p>
    <w:p w14:paraId="5EAF62C6" w14:textId="52476F8A" w:rsidR="005541E6" w:rsidRPr="008F41F9" w:rsidRDefault="005541E6" w:rsidP="005541E6">
      <w:pPr>
        <w:rPr>
          <w:u w:val="single"/>
        </w:rPr>
      </w:pPr>
      <w:r>
        <w:rPr>
          <w:u w:val="single"/>
        </w:rPr>
        <w:t>2.3</w:t>
      </w:r>
      <w:r w:rsidRPr="008F41F9">
        <w:rPr>
          <w:u w:val="single"/>
        </w:rPr>
        <w:t xml:space="preserve">.1 Kursmål, kursmoment och examinationsuppgifter </w:t>
      </w:r>
      <w:r w:rsidR="00F26189">
        <w:rPr>
          <w:u w:val="single"/>
        </w:rPr>
        <w:t>avseende</w:t>
      </w:r>
      <w:r w:rsidRPr="008F41F9">
        <w:rPr>
          <w:u w:val="single"/>
        </w:rPr>
        <w:t xml:space="preserve"> examensmål </w:t>
      </w:r>
      <w:r>
        <w:rPr>
          <w:u w:val="single"/>
        </w:rPr>
        <w:t>2C</w:t>
      </w:r>
    </w:p>
    <w:p w14:paraId="096D3A86" w14:textId="77777777" w:rsidR="005541E6" w:rsidRPr="008F41F9" w:rsidRDefault="005541E6" w:rsidP="005541E6">
      <w:pPr>
        <w:pStyle w:val="ListParagraph"/>
        <w:ind w:left="0"/>
      </w:pPr>
    </w:p>
    <w:p w14:paraId="3E6ACC12" w14:textId="08722318" w:rsidR="005541E6" w:rsidRPr="008F41F9" w:rsidRDefault="005541E6" w:rsidP="005541E6">
      <w:pPr>
        <w:rPr>
          <w:u w:val="single"/>
        </w:rPr>
      </w:pPr>
      <w:r>
        <w:rPr>
          <w:u w:val="single"/>
        </w:rPr>
        <w:t>2.3</w:t>
      </w:r>
      <w:r w:rsidRPr="008F41F9">
        <w:rPr>
          <w:u w:val="single"/>
        </w:rPr>
        <w:t xml:space="preserve">.2 Övrigt underlag avseende examensmål </w:t>
      </w:r>
      <w:r>
        <w:rPr>
          <w:u w:val="single"/>
        </w:rPr>
        <w:t>2C</w:t>
      </w:r>
    </w:p>
    <w:p w14:paraId="22239A85" w14:textId="77777777" w:rsidR="005541E6" w:rsidRPr="008F41F9" w:rsidRDefault="005541E6" w:rsidP="005541E6"/>
    <w:p w14:paraId="6F1C486C" w14:textId="5204BA0A" w:rsidR="00161BFF" w:rsidRPr="008F41F9" w:rsidRDefault="00161BFF" w:rsidP="00161BFF">
      <w:r>
        <w:t>2</w:t>
      </w:r>
      <w:r w:rsidRPr="008F41F9">
        <w:t>.</w:t>
      </w:r>
      <w:r>
        <w:t>4</w:t>
      </w:r>
      <w:r w:rsidRPr="008F41F9">
        <w:t xml:space="preserve"> Examensmål </w:t>
      </w:r>
      <w:r>
        <w:t>2D</w:t>
      </w:r>
    </w:p>
    <w:p w14:paraId="2B134648" w14:textId="77777777" w:rsidR="00161BFF" w:rsidRDefault="00161BFF" w:rsidP="005541E6">
      <w:pPr>
        <w:rPr>
          <w:u w:val="single"/>
        </w:rPr>
      </w:pPr>
    </w:p>
    <w:p w14:paraId="4AEB9AD6" w14:textId="5C4D5F39" w:rsidR="005541E6" w:rsidRPr="008F41F9" w:rsidRDefault="005541E6" w:rsidP="005541E6">
      <w:pPr>
        <w:rPr>
          <w:u w:val="single"/>
        </w:rPr>
      </w:pPr>
      <w:r>
        <w:rPr>
          <w:u w:val="single"/>
        </w:rPr>
        <w:t>2.4</w:t>
      </w:r>
      <w:r w:rsidRPr="008F41F9">
        <w:rPr>
          <w:u w:val="single"/>
        </w:rPr>
        <w:t xml:space="preserve">.1 Kursmål, kursmoment och examinationsuppgifter </w:t>
      </w:r>
      <w:r w:rsidR="00F26189">
        <w:rPr>
          <w:u w:val="single"/>
        </w:rPr>
        <w:t>avseende</w:t>
      </w:r>
      <w:r w:rsidRPr="008F41F9">
        <w:rPr>
          <w:u w:val="single"/>
        </w:rPr>
        <w:t xml:space="preserve"> examensmål </w:t>
      </w:r>
      <w:r>
        <w:rPr>
          <w:u w:val="single"/>
        </w:rPr>
        <w:t>2</w:t>
      </w:r>
      <w:r w:rsidR="005E585C">
        <w:rPr>
          <w:u w:val="single"/>
        </w:rPr>
        <w:t>D</w:t>
      </w:r>
    </w:p>
    <w:p w14:paraId="4B9FD843" w14:textId="77777777" w:rsidR="005541E6" w:rsidRPr="008F41F9" w:rsidRDefault="005541E6" w:rsidP="005541E6">
      <w:pPr>
        <w:pStyle w:val="ListParagraph"/>
        <w:ind w:left="0"/>
      </w:pPr>
    </w:p>
    <w:p w14:paraId="4E3857FB" w14:textId="17C9F5B9" w:rsidR="005541E6" w:rsidRPr="008F41F9" w:rsidRDefault="005541E6" w:rsidP="005541E6">
      <w:pPr>
        <w:rPr>
          <w:u w:val="single"/>
        </w:rPr>
      </w:pPr>
      <w:r>
        <w:rPr>
          <w:u w:val="single"/>
        </w:rPr>
        <w:t>2.4</w:t>
      </w:r>
      <w:r w:rsidRPr="008F41F9">
        <w:rPr>
          <w:u w:val="single"/>
        </w:rPr>
        <w:t xml:space="preserve">.2 Övrigt underlag avseende examensmål </w:t>
      </w:r>
      <w:r>
        <w:rPr>
          <w:u w:val="single"/>
        </w:rPr>
        <w:t>2</w:t>
      </w:r>
      <w:r w:rsidR="005E585C">
        <w:rPr>
          <w:u w:val="single"/>
        </w:rPr>
        <w:t>D</w:t>
      </w:r>
    </w:p>
    <w:p w14:paraId="201B5D0E" w14:textId="77777777" w:rsidR="00493E1C" w:rsidRDefault="00493E1C">
      <w:r>
        <w:br w:type="page"/>
      </w:r>
    </w:p>
    <w:p w14:paraId="0EDB4F96" w14:textId="770BF0A2" w:rsidR="007C51B4" w:rsidRPr="00492579" w:rsidRDefault="003316FA" w:rsidP="007C51B4">
      <w:pPr>
        <w:rPr>
          <w:b/>
        </w:rPr>
      </w:pPr>
      <w:r w:rsidRPr="00492579">
        <w:rPr>
          <w:b/>
        </w:rPr>
        <w:t>3</w:t>
      </w:r>
      <w:r w:rsidR="007C51B4" w:rsidRPr="00492579">
        <w:rPr>
          <w:b/>
        </w:rPr>
        <w:t xml:space="preserve"> Examensmål </w:t>
      </w:r>
      <w:r w:rsidR="00A979D5" w:rsidRPr="00492579">
        <w:rPr>
          <w:b/>
        </w:rPr>
        <w:t>3</w:t>
      </w:r>
    </w:p>
    <w:p w14:paraId="0E88EE15" w14:textId="77777777" w:rsidR="007C51B4" w:rsidRPr="008F41F9" w:rsidRDefault="007C51B4" w:rsidP="007C51B4"/>
    <w:p w14:paraId="2204733F" w14:textId="01AD0202" w:rsidR="007C51B4" w:rsidRDefault="00C25222" w:rsidP="007C51B4">
      <w:pPr>
        <w:rPr>
          <w:rFonts w:cs="Courier"/>
          <w:i/>
          <w:color w:val="000000"/>
        </w:rPr>
      </w:pPr>
      <w:r w:rsidRPr="00C25222">
        <w:rPr>
          <w:rFonts w:cs="Courier"/>
          <w:i/>
          <w:color w:val="000000"/>
        </w:rPr>
        <w:t>visa förmåga att med helhet</w:t>
      </w:r>
      <w:r>
        <w:rPr>
          <w:rFonts w:cs="Courier"/>
          <w:i/>
          <w:color w:val="000000"/>
        </w:rPr>
        <w:t xml:space="preserve">ssyn och i komplexa sammanhang </w:t>
      </w:r>
      <w:r w:rsidRPr="00C25222">
        <w:rPr>
          <w:rFonts w:cs="Courier"/>
          <w:i/>
          <w:color w:val="000000"/>
        </w:rPr>
        <w:t xml:space="preserve">planera, gestalta, vårda och förnya bebyggelsemiljöer och  byggnader med hänsyn till olika krav, särskilt samhällets mål  för hållbar utveckling,   </w:t>
      </w:r>
    </w:p>
    <w:p w14:paraId="367731B2" w14:textId="77777777" w:rsidR="006F4A45" w:rsidRPr="008F41F9" w:rsidRDefault="006F4A45">
      <w:pPr>
        <w:rPr>
          <w:rFonts w:cs="Courier"/>
          <w:color w:val="000000"/>
        </w:rPr>
      </w:pPr>
    </w:p>
    <w:p w14:paraId="61F0C41D" w14:textId="64B6DEBB" w:rsidR="00D53E7F" w:rsidRPr="008F41F9" w:rsidRDefault="00D53E7F" w:rsidP="00D53E7F">
      <w:r>
        <w:t>3</w:t>
      </w:r>
      <w:r w:rsidRPr="008F41F9">
        <w:t>.</w:t>
      </w:r>
      <w:r>
        <w:t>1</w:t>
      </w:r>
      <w:r w:rsidRPr="008F41F9">
        <w:t xml:space="preserve"> Examensmål </w:t>
      </w:r>
      <w:r w:rsidR="00C25222">
        <w:t>3</w:t>
      </w:r>
    </w:p>
    <w:p w14:paraId="6CA08877" w14:textId="77777777" w:rsidR="00D53E7F" w:rsidRPr="008F41F9" w:rsidRDefault="00D53E7F" w:rsidP="00D53E7F"/>
    <w:p w14:paraId="65A027B4" w14:textId="298E0C0D" w:rsidR="00D53E7F" w:rsidRPr="008F41F9" w:rsidRDefault="00D53E7F" w:rsidP="00D53E7F">
      <w:pPr>
        <w:rPr>
          <w:u w:val="single"/>
        </w:rPr>
      </w:pPr>
      <w:r>
        <w:rPr>
          <w:u w:val="single"/>
        </w:rPr>
        <w:t>3.1</w:t>
      </w:r>
      <w:r w:rsidRPr="008F41F9">
        <w:rPr>
          <w:u w:val="single"/>
        </w:rPr>
        <w:t xml:space="preserve">.1 Kursmål, kursmoment och examinationsuppgifter </w:t>
      </w:r>
      <w:r w:rsidR="00F26189">
        <w:rPr>
          <w:u w:val="single"/>
        </w:rPr>
        <w:t>avseende</w:t>
      </w:r>
      <w:r w:rsidRPr="008F41F9">
        <w:rPr>
          <w:u w:val="single"/>
        </w:rPr>
        <w:t xml:space="preserve"> examensmål </w:t>
      </w:r>
      <w:r>
        <w:rPr>
          <w:u w:val="single"/>
        </w:rPr>
        <w:t>3A</w:t>
      </w:r>
    </w:p>
    <w:p w14:paraId="4C200293" w14:textId="77777777" w:rsidR="00D53E7F" w:rsidRPr="008F41F9" w:rsidRDefault="00D53E7F" w:rsidP="00D53E7F">
      <w:pPr>
        <w:pStyle w:val="ListParagraph"/>
        <w:ind w:left="0"/>
      </w:pPr>
    </w:p>
    <w:p w14:paraId="030FA79C" w14:textId="30D23650" w:rsidR="00D53E7F" w:rsidRPr="008F41F9" w:rsidRDefault="00D53E7F" w:rsidP="00D53E7F">
      <w:pPr>
        <w:rPr>
          <w:u w:val="single"/>
        </w:rPr>
      </w:pPr>
      <w:r>
        <w:rPr>
          <w:u w:val="single"/>
        </w:rPr>
        <w:t>3.1</w:t>
      </w:r>
      <w:r w:rsidRPr="008F41F9">
        <w:rPr>
          <w:u w:val="single"/>
        </w:rPr>
        <w:t xml:space="preserve">.2 Övrigt underlag avseende examensmål </w:t>
      </w:r>
      <w:r>
        <w:rPr>
          <w:u w:val="single"/>
        </w:rPr>
        <w:t>3A</w:t>
      </w:r>
    </w:p>
    <w:p w14:paraId="0A9DB5DC" w14:textId="77777777" w:rsidR="00D53E7F" w:rsidRPr="008F41F9" w:rsidRDefault="00D53E7F" w:rsidP="00D53E7F"/>
    <w:p w14:paraId="0FDBA5B8" w14:textId="77777777" w:rsidR="00D53E7F" w:rsidRDefault="00D53E7F">
      <w:r>
        <w:br w:type="page"/>
      </w:r>
    </w:p>
    <w:p w14:paraId="0A8EFF4C" w14:textId="0ECAA9AA" w:rsidR="006D3B73" w:rsidRPr="00492579" w:rsidRDefault="003316FA" w:rsidP="00027AC6">
      <w:pPr>
        <w:rPr>
          <w:rFonts w:cs="Courier"/>
          <w:b/>
          <w:color w:val="000000"/>
        </w:rPr>
      </w:pPr>
      <w:r w:rsidRPr="00492579">
        <w:rPr>
          <w:b/>
        </w:rPr>
        <w:t>4</w:t>
      </w:r>
      <w:r w:rsidR="006D3B73" w:rsidRPr="00492579">
        <w:rPr>
          <w:b/>
        </w:rPr>
        <w:t xml:space="preserve"> Examensmål 4</w:t>
      </w:r>
      <w:r w:rsidR="00510370" w:rsidRPr="00492579">
        <w:rPr>
          <w:b/>
        </w:rPr>
        <w:t xml:space="preserve"> </w:t>
      </w:r>
    </w:p>
    <w:p w14:paraId="2AE4AF72" w14:textId="77777777" w:rsidR="006D3B73" w:rsidRPr="008F41F9" w:rsidRDefault="006D3B73" w:rsidP="006D3B73"/>
    <w:p w14:paraId="7A2829AB" w14:textId="47B24D0A" w:rsidR="006D3B73" w:rsidRPr="008F41F9" w:rsidRDefault="00891CA7" w:rsidP="006D3B73">
      <w:pPr>
        <w:rPr>
          <w:rFonts w:cs="Courier"/>
          <w:i/>
          <w:color w:val="000000"/>
        </w:rPr>
      </w:pPr>
      <w:r w:rsidRPr="00891CA7">
        <w:rPr>
          <w:rFonts w:cs="Courier"/>
          <w:i/>
          <w:color w:val="000000"/>
        </w:rPr>
        <w:t>visa förmåga att med adekvat</w:t>
      </w:r>
      <w:r w:rsidR="004A5B31">
        <w:rPr>
          <w:rFonts w:cs="Courier"/>
          <w:i/>
          <w:color w:val="000000"/>
        </w:rPr>
        <w:t xml:space="preserve"> arkitektonisk metod och syntes</w:t>
      </w:r>
      <w:r w:rsidRPr="00891CA7">
        <w:rPr>
          <w:rFonts w:cs="Courier"/>
          <w:i/>
          <w:color w:val="000000"/>
        </w:rPr>
        <w:t xml:space="preserve"> kritiskt, självständigt och k</w:t>
      </w:r>
      <w:r w:rsidR="00DE2772">
        <w:rPr>
          <w:rFonts w:cs="Courier"/>
          <w:i/>
          <w:color w:val="000000"/>
        </w:rPr>
        <w:t>reativt genomföra och utvärdera</w:t>
      </w:r>
      <w:r w:rsidRPr="00891CA7">
        <w:rPr>
          <w:rFonts w:cs="Courier"/>
          <w:i/>
          <w:color w:val="000000"/>
        </w:rPr>
        <w:t xml:space="preserve"> kvalificerade och skapande uppgifter inom givna ramar inom  arkitekturens o</w:t>
      </w:r>
      <w:r>
        <w:rPr>
          <w:rFonts w:cs="Courier"/>
          <w:i/>
          <w:color w:val="000000"/>
        </w:rPr>
        <w:t xml:space="preserve">ch samhällsbyggandets område,  </w:t>
      </w:r>
    </w:p>
    <w:p w14:paraId="4C9C410B" w14:textId="77777777" w:rsidR="006F4A45" w:rsidRPr="008F41F9" w:rsidRDefault="006F4A45" w:rsidP="006D3B73">
      <w:pPr>
        <w:rPr>
          <w:rFonts w:cs="Courier"/>
          <w:color w:val="000000"/>
        </w:rPr>
      </w:pPr>
    </w:p>
    <w:p w14:paraId="06713559" w14:textId="0E5F64AA" w:rsidR="000A6215" w:rsidRPr="008F41F9" w:rsidRDefault="000A6215" w:rsidP="000A6215">
      <w:r>
        <w:t>4</w:t>
      </w:r>
      <w:r w:rsidRPr="008F41F9">
        <w:t>.</w:t>
      </w:r>
      <w:r>
        <w:t>1</w:t>
      </w:r>
      <w:r w:rsidRPr="008F41F9">
        <w:t xml:space="preserve"> Examensmål </w:t>
      </w:r>
      <w:r>
        <w:t>4</w:t>
      </w:r>
    </w:p>
    <w:p w14:paraId="40185200" w14:textId="77777777" w:rsidR="000A6215" w:rsidRPr="008F41F9" w:rsidRDefault="000A6215" w:rsidP="000A6215"/>
    <w:p w14:paraId="000EAC76" w14:textId="746A0BD2" w:rsidR="000A6215" w:rsidRPr="008F41F9" w:rsidRDefault="000A6215" w:rsidP="000A6215">
      <w:pPr>
        <w:rPr>
          <w:u w:val="single"/>
        </w:rPr>
      </w:pPr>
      <w:r>
        <w:rPr>
          <w:u w:val="single"/>
        </w:rPr>
        <w:t>4.1</w:t>
      </w:r>
      <w:r w:rsidRPr="008F41F9">
        <w:rPr>
          <w:u w:val="single"/>
        </w:rPr>
        <w:t xml:space="preserve">.1 Kursmål, kursmoment och examinationsuppgifter </w:t>
      </w:r>
      <w:r w:rsidR="00F26189">
        <w:rPr>
          <w:u w:val="single"/>
        </w:rPr>
        <w:t>avseende</w:t>
      </w:r>
      <w:r w:rsidRPr="008F41F9">
        <w:rPr>
          <w:u w:val="single"/>
        </w:rPr>
        <w:t xml:space="preserve"> examensmål </w:t>
      </w:r>
      <w:r w:rsidR="00891CA7">
        <w:rPr>
          <w:u w:val="single"/>
        </w:rPr>
        <w:t>4</w:t>
      </w:r>
    </w:p>
    <w:p w14:paraId="4DFAD1E8" w14:textId="77777777" w:rsidR="000A6215" w:rsidRPr="008F41F9" w:rsidRDefault="000A6215" w:rsidP="000A6215">
      <w:pPr>
        <w:pStyle w:val="ListParagraph"/>
        <w:ind w:left="0"/>
      </w:pPr>
    </w:p>
    <w:p w14:paraId="2A537D1D" w14:textId="775412BA" w:rsidR="000A6215" w:rsidRPr="008F41F9" w:rsidRDefault="000A6215" w:rsidP="000A6215">
      <w:pPr>
        <w:rPr>
          <w:u w:val="single"/>
        </w:rPr>
      </w:pPr>
      <w:r>
        <w:rPr>
          <w:u w:val="single"/>
        </w:rPr>
        <w:t>4.1</w:t>
      </w:r>
      <w:r w:rsidRPr="008F41F9">
        <w:rPr>
          <w:u w:val="single"/>
        </w:rPr>
        <w:t xml:space="preserve">.2 Övrigt underlag avseende examensmål </w:t>
      </w:r>
      <w:r w:rsidR="00891CA7">
        <w:rPr>
          <w:u w:val="single"/>
        </w:rPr>
        <w:t>4</w:t>
      </w:r>
    </w:p>
    <w:p w14:paraId="2A78358F" w14:textId="77777777" w:rsidR="00D53E7F" w:rsidRDefault="00D53E7F">
      <w:r>
        <w:br w:type="page"/>
      </w:r>
    </w:p>
    <w:p w14:paraId="737B3D1E" w14:textId="787137D7" w:rsidR="006D3B73" w:rsidRPr="005C5FAA" w:rsidRDefault="003316FA" w:rsidP="00027AC6">
      <w:pPr>
        <w:rPr>
          <w:rFonts w:cs="Courier"/>
          <w:b/>
          <w:color w:val="000000"/>
        </w:rPr>
      </w:pPr>
      <w:r w:rsidRPr="005C5FAA">
        <w:rPr>
          <w:b/>
        </w:rPr>
        <w:t>5</w:t>
      </w:r>
      <w:r w:rsidR="006D3B73" w:rsidRPr="005C5FAA">
        <w:rPr>
          <w:b/>
        </w:rPr>
        <w:t xml:space="preserve"> Examensmål 5</w:t>
      </w:r>
    </w:p>
    <w:p w14:paraId="59E497C4" w14:textId="77777777" w:rsidR="006D3B73" w:rsidRPr="008F41F9" w:rsidRDefault="006D3B73" w:rsidP="006D3B73"/>
    <w:p w14:paraId="3FEA6EFF" w14:textId="67E8122A" w:rsidR="006D3B73" w:rsidRDefault="00AE1BBE" w:rsidP="006D3B73">
      <w:pPr>
        <w:rPr>
          <w:rFonts w:cs="Courier"/>
          <w:i/>
          <w:color w:val="000000"/>
        </w:rPr>
      </w:pPr>
      <w:r w:rsidRPr="00AE1BBE">
        <w:rPr>
          <w:rFonts w:cs="Courier"/>
          <w:i/>
          <w:color w:val="000000"/>
        </w:rPr>
        <w:t>visa förmåga att tillämpa kuns</w:t>
      </w:r>
      <w:r>
        <w:rPr>
          <w:rFonts w:cs="Courier"/>
          <w:i/>
          <w:color w:val="000000"/>
        </w:rPr>
        <w:t>kap om fysikaliska förhållanden</w:t>
      </w:r>
      <w:r w:rsidRPr="00AE1BBE">
        <w:rPr>
          <w:rFonts w:cs="Courier"/>
          <w:i/>
          <w:color w:val="000000"/>
        </w:rPr>
        <w:t xml:space="preserve"> och tekniska principer för uppförande och förändringar av  byggnadsverk</w:t>
      </w:r>
    </w:p>
    <w:p w14:paraId="45B39C6C" w14:textId="77777777" w:rsidR="006D3B73" w:rsidRPr="008F41F9" w:rsidRDefault="006D3B73" w:rsidP="006D3B73">
      <w:pPr>
        <w:pStyle w:val="ListParagraph"/>
        <w:ind w:left="360"/>
        <w:rPr>
          <w:rFonts w:cs="Courier"/>
          <w:color w:val="000000"/>
        </w:rPr>
      </w:pPr>
    </w:p>
    <w:p w14:paraId="4F36329B" w14:textId="25EE2B1C" w:rsidR="005C5FAA" w:rsidRPr="008F41F9" w:rsidRDefault="005C5FAA" w:rsidP="005C5FAA">
      <w:r>
        <w:t>5</w:t>
      </w:r>
      <w:r w:rsidRPr="008F41F9">
        <w:t>.</w:t>
      </w:r>
      <w:r>
        <w:t>1</w:t>
      </w:r>
      <w:r w:rsidRPr="008F41F9">
        <w:t xml:space="preserve"> Examensmål </w:t>
      </w:r>
      <w:r w:rsidR="00AE1BBE">
        <w:t>5</w:t>
      </w:r>
    </w:p>
    <w:p w14:paraId="6D403FF2" w14:textId="77777777" w:rsidR="005C5FAA" w:rsidRPr="008F41F9" w:rsidRDefault="005C5FAA" w:rsidP="005C5FAA"/>
    <w:p w14:paraId="54E2065F" w14:textId="2A6967E7" w:rsidR="005C5FAA" w:rsidRPr="008F41F9" w:rsidRDefault="005C5FAA" w:rsidP="005C5FAA">
      <w:pPr>
        <w:rPr>
          <w:u w:val="single"/>
        </w:rPr>
      </w:pPr>
      <w:r>
        <w:rPr>
          <w:u w:val="single"/>
        </w:rPr>
        <w:t>5.1</w:t>
      </w:r>
      <w:r w:rsidRPr="008F41F9">
        <w:rPr>
          <w:u w:val="single"/>
        </w:rPr>
        <w:t xml:space="preserve">.1 Kursmål, kursmoment och examinationsuppgifter </w:t>
      </w:r>
      <w:r w:rsidR="00F26189">
        <w:rPr>
          <w:u w:val="single"/>
        </w:rPr>
        <w:t>avseende</w:t>
      </w:r>
      <w:r w:rsidRPr="008F41F9">
        <w:rPr>
          <w:u w:val="single"/>
        </w:rPr>
        <w:t xml:space="preserve"> examensmål </w:t>
      </w:r>
      <w:r w:rsidR="00AE1BBE">
        <w:rPr>
          <w:u w:val="single"/>
        </w:rPr>
        <w:t>5</w:t>
      </w:r>
    </w:p>
    <w:p w14:paraId="7E1B543B" w14:textId="77777777" w:rsidR="005C5FAA" w:rsidRPr="008F41F9" w:rsidRDefault="005C5FAA" w:rsidP="005C5FAA">
      <w:pPr>
        <w:pStyle w:val="ListParagraph"/>
        <w:ind w:left="0"/>
      </w:pPr>
    </w:p>
    <w:p w14:paraId="797B66F2" w14:textId="7A91E42B" w:rsidR="005C5FAA" w:rsidRPr="008F41F9" w:rsidRDefault="005C5FAA" w:rsidP="005C5FAA">
      <w:pPr>
        <w:rPr>
          <w:u w:val="single"/>
        </w:rPr>
      </w:pPr>
      <w:r>
        <w:rPr>
          <w:u w:val="single"/>
        </w:rPr>
        <w:t>5.1</w:t>
      </w:r>
      <w:r w:rsidRPr="008F41F9">
        <w:rPr>
          <w:u w:val="single"/>
        </w:rPr>
        <w:t xml:space="preserve">.2 Övrigt underlag avseende examensmål </w:t>
      </w:r>
      <w:r w:rsidR="00AE1BBE">
        <w:rPr>
          <w:u w:val="single"/>
        </w:rPr>
        <w:t>5</w:t>
      </w:r>
    </w:p>
    <w:p w14:paraId="5602222A" w14:textId="0A32B684" w:rsidR="005C5FAA" w:rsidRDefault="005C5FAA">
      <w:pPr>
        <w:rPr>
          <w:rFonts w:cs="Courier"/>
          <w:color w:val="000000"/>
        </w:rPr>
      </w:pPr>
      <w:r>
        <w:rPr>
          <w:rFonts w:cs="Courier"/>
          <w:color w:val="000000"/>
        </w:rPr>
        <w:br w:type="page"/>
      </w:r>
    </w:p>
    <w:p w14:paraId="5690A38B" w14:textId="77777777" w:rsidR="003316FA" w:rsidRPr="008F41F9" w:rsidRDefault="003316FA" w:rsidP="00792380">
      <w:pPr>
        <w:rPr>
          <w:rFonts w:cs="Courier"/>
          <w:color w:val="000000"/>
        </w:rPr>
      </w:pPr>
    </w:p>
    <w:p w14:paraId="2AE58671" w14:textId="77777777" w:rsidR="003316FA" w:rsidRPr="008F41F9" w:rsidRDefault="003316FA" w:rsidP="00792380">
      <w:pPr>
        <w:rPr>
          <w:rFonts w:cs="Courier"/>
          <w:color w:val="000000"/>
        </w:rPr>
      </w:pPr>
    </w:p>
    <w:p w14:paraId="146FC3CD" w14:textId="42636715" w:rsidR="00792380" w:rsidRPr="00C52DAE" w:rsidRDefault="00792380" w:rsidP="00792380">
      <w:pPr>
        <w:rPr>
          <w:rFonts w:cs="Courier"/>
          <w:b/>
          <w:color w:val="000000"/>
        </w:rPr>
      </w:pPr>
      <w:r w:rsidRPr="00C52DAE">
        <w:rPr>
          <w:b/>
        </w:rPr>
        <w:t>6 Examensmål 6</w:t>
      </w:r>
    </w:p>
    <w:p w14:paraId="1EB7419A" w14:textId="77777777" w:rsidR="00792380" w:rsidRPr="008F41F9" w:rsidRDefault="00792380" w:rsidP="00792380"/>
    <w:p w14:paraId="5440BCFB" w14:textId="2F45038C" w:rsidR="00792380" w:rsidRDefault="009B79B7" w:rsidP="00792380">
      <w:pPr>
        <w:rPr>
          <w:rFonts w:cs="Courier"/>
          <w:i/>
          <w:color w:val="000000"/>
        </w:rPr>
      </w:pPr>
      <w:r w:rsidRPr="009B79B7">
        <w:rPr>
          <w:rFonts w:cs="Courier"/>
          <w:i/>
          <w:color w:val="000000"/>
        </w:rPr>
        <w:t>visa förmåga till lagarbete oc</w:t>
      </w:r>
      <w:r>
        <w:rPr>
          <w:rFonts w:cs="Courier"/>
          <w:i/>
          <w:color w:val="000000"/>
        </w:rPr>
        <w:t>h samverkan i grupper med olika</w:t>
      </w:r>
      <w:r w:rsidRPr="009B79B7">
        <w:rPr>
          <w:rFonts w:cs="Courier"/>
          <w:i/>
          <w:color w:val="000000"/>
        </w:rPr>
        <w:t xml:space="preserve"> sammansättning</w:t>
      </w:r>
    </w:p>
    <w:p w14:paraId="4277F645" w14:textId="77777777" w:rsidR="009B79B7" w:rsidRPr="008F41F9" w:rsidRDefault="009B79B7" w:rsidP="00792380"/>
    <w:p w14:paraId="7620AC5E" w14:textId="4958A350" w:rsidR="00C52DAE" w:rsidRPr="008F41F9" w:rsidRDefault="00C52DAE" w:rsidP="00C52DAE">
      <w:r>
        <w:t>6</w:t>
      </w:r>
      <w:r w:rsidRPr="008F41F9">
        <w:t>.</w:t>
      </w:r>
      <w:r>
        <w:t>1</w:t>
      </w:r>
      <w:r w:rsidRPr="008F41F9">
        <w:t xml:space="preserve"> Examensmål </w:t>
      </w:r>
      <w:r w:rsidR="009B79B7">
        <w:t>6</w:t>
      </w:r>
    </w:p>
    <w:p w14:paraId="5E818DC8" w14:textId="77777777" w:rsidR="00C52DAE" w:rsidRPr="008F41F9" w:rsidRDefault="00C52DAE" w:rsidP="00C52DAE"/>
    <w:p w14:paraId="2B290EA5" w14:textId="44FC9EB4" w:rsidR="00C52DAE" w:rsidRPr="008F41F9" w:rsidRDefault="00C52DAE" w:rsidP="00C52DAE">
      <w:pPr>
        <w:rPr>
          <w:u w:val="single"/>
        </w:rPr>
      </w:pPr>
      <w:r>
        <w:rPr>
          <w:u w:val="single"/>
        </w:rPr>
        <w:t>6.1</w:t>
      </w:r>
      <w:r w:rsidRPr="008F41F9">
        <w:rPr>
          <w:u w:val="single"/>
        </w:rPr>
        <w:t xml:space="preserve">.1 Kursmål, kursmoment och examinationsuppgifter </w:t>
      </w:r>
      <w:r w:rsidR="00F26189">
        <w:rPr>
          <w:u w:val="single"/>
        </w:rPr>
        <w:t xml:space="preserve">avseende </w:t>
      </w:r>
      <w:r w:rsidRPr="008F41F9">
        <w:rPr>
          <w:u w:val="single"/>
        </w:rPr>
        <w:t xml:space="preserve">examensmål </w:t>
      </w:r>
      <w:r w:rsidR="009B79B7">
        <w:rPr>
          <w:u w:val="single"/>
        </w:rPr>
        <w:t>6</w:t>
      </w:r>
    </w:p>
    <w:p w14:paraId="61239360" w14:textId="77777777" w:rsidR="00C52DAE" w:rsidRPr="008F41F9" w:rsidRDefault="00C52DAE" w:rsidP="00C52DAE">
      <w:pPr>
        <w:pStyle w:val="ListParagraph"/>
        <w:ind w:left="0"/>
      </w:pPr>
    </w:p>
    <w:p w14:paraId="2CD9B5FF" w14:textId="70EB6670" w:rsidR="00C52DAE" w:rsidRPr="008F41F9" w:rsidRDefault="00C52DAE" w:rsidP="00C52DAE">
      <w:pPr>
        <w:rPr>
          <w:u w:val="single"/>
        </w:rPr>
      </w:pPr>
      <w:r>
        <w:rPr>
          <w:u w:val="single"/>
        </w:rPr>
        <w:t>6.1</w:t>
      </w:r>
      <w:r w:rsidRPr="008F41F9">
        <w:rPr>
          <w:u w:val="single"/>
        </w:rPr>
        <w:t xml:space="preserve">.2 Övrigt underlag avseende examensmål </w:t>
      </w:r>
      <w:r w:rsidR="009B79B7">
        <w:rPr>
          <w:u w:val="single"/>
        </w:rPr>
        <w:t>6</w:t>
      </w:r>
    </w:p>
    <w:p w14:paraId="73065B42" w14:textId="77777777" w:rsidR="00027AC6" w:rsidRPr="008F41F9" w:rsidRDefault="00027AC6" w:rsidP="00876045">
      <w:pPr>
        <w:rPr>
          <w:rFonts w:cs="Courier"/>
          <w:color w:val="000000"/>
        </w:rPr>
      </w:pPr>
    </w:p>
    <w:p w14:paraId="0F5F98CC" w14:textId="77777777" w:rsidR="00C52DAE" w:rsidRDefault="00C52DAE">
      <w:r>
        <w:br w:type="page"/>
      </w:r>
    </w:p>
    <w:p w14:paraId="5D4E863F" w14:textId="517EFA92" w:rsidR="00876045" w:rsidRPr="00F41282" w:rsidRDefault="00876045" w:rsidP="00876045">
      <w:pPr>
        <w:rPr>
          <w:b/>
        </w:rPr>
      </w:pPr>
      <w:r w:rsidRPr="00F41282">
        <w:rPr>
          <w:b/>
        </w:rPr>
        <w:t>7 Examensmål 7</w:t>
      </w:r>
    </w:p>
    <w:p w14:paraId="2880FEDF" w14:textId="77777777" w:rsidR="00876045" w:rsidRPr="008F41F9" w:rsidRDefault="00876045" w:rsidP="00876045"/>
    <w:p w14:paraId="2887AFE4" w14:textId="66CE4737" w:rsidR="00876045" w:rsidRDefault="0098094D" w:rsidP="00876045">
      <w:pPr>
        <w:rPr>
          <w:rFonts w:cs="Courier"/>
          <w:i/>
          <w:color w:val="000000"/>
        </w:rPr>
      </w:pPr>
      <w:r w:rsidRPr="0098094D">
        <w:rPr>
          <w:rFonts w:cs="Courier"/>
          <w:i/>
          <w:color w:val="000000"/>
        </w:rPr>
        <w:t>visa förmåga att i såväl nationella som</w:t>
      </w:r>
      <w:r>
        <w:rPr>
          <w:rFonts w:cs="Courier"/>
          <w:i/>
          <w:color w:val="000000"/>
        </w:rPr>
        <w:t xml:space="preserve"> internationella </w:t>
      </w:r>
      <w:r w:rsidRPr="0098094D">
        <w:rPr>
          <w:rFonts w:cs="Courier"/>
          <w:i/>
          <w:color w:val="000000"/>
        </w:rPr>
        <w:t>sammanhang i bild och modell mu</w:t>
      </w:r>
      <w:r>
        <w:rPr>
          <w:rFonts w:cs="Courier"/>
          <w:i/>
          <w:color w:val="000000"/>
        </w:rPr>
        <w:t>ntligt, skriftligt och på annat</w:t>
      </w:r>
      <w:r w:rsidRPr="0098094D">
        <w:rPr>
          <w:rFonts w:cs="Courier"/>
          <w:i/>
          <w:color w:val="000000"/>
        </w:rPr>
        <w:t xml:space="preserve"> sätt i dialog med olika grupper klart redogöra för och  diskutera sina slutsatser och den kunskap och de argument som  ligger till grund för slutsatserna och därmed bidra till yrket  och verksamheten</w:t>
      </w:r>
    </w:p>
    <w:p w14:paraId="729CAAEF" w14:textId="77777777" w:rsidR="0098094D" w:rsidRPr="008F41F9" w:rsidRDefault="0098094D" w:rsidP="00876045"/>
    <w:p w14:paraId="197A10AE" w14:textId="3A847330" w:rsidR="00876045" w:rsidRPr="008F41F9" w:rsidRDefault="00876045" w:rsidP="00876045">
      <w:r w:rsidRPr="008F41F9">
        <w:t xml:space="preserve">För att uppnå </w:t>
      </w:r>
      <w:r w:rsidR="00732FA0">
        <w:t xml:space="preserve">examensmål </w:t>
      </w:r>
      <w:r w:rsidRPr="008F41F9">
        <w:t xml:space="preserve">7 </w:t>
      </w:r>
      <w:r w:rsidR="00492579">
        <w:t>uppnår studenterna följande delmål</w:t>
      </w:r>
      <w:r w:rsidRPr="008F41F9">
        <w:t>:</w:t>
      </w:r>
    </w:p>
    <w:p w14:paraId="3A8E39D0" w14:textId="72D0DA1A" w:rsidR="0098094D" w:rsidRPr="0098094D" w:rsidRDefault="00876045" w:rsidP="0098094D">
      <w:pPr>
        <w:pStyle w:val="ListParagraph"/>
        <w:numPr>
          <w:ilvl w:val="0"/>
          <w:numId w:val="10"/>
        </w:numPr>
        <w:rPr>
          <w:rFonts w:cs="Courier"/>
          <w:i/>
          <w:color w:val="000000"/>
        </w:rPr>
      </w:pPr>
      <w:r w:rsidRPr="008F41F9">
        <w:t xml:space="preserve">Examensmål </w:t>
      </w:r>
      <w:r w:rsidR="0096650F" w:rsidRPr="008F41F9">
        <w:t>7</w:t>
      </w:r>
      <w:r w:rsidRPr="008F41F9">
        <w:t xml:space="preserve">A: </w:t>
      </w:r>
      <w:r w:rsidR="0098094D" w:rsidRPr="0098094D">
        <w:rPr>
          <w:rFonts w:cs="Courier"/>
          <w:i/>
          <w:color w:val="000000"/>
        </w:rPr>
        <w:t xml:space="preserve">visa förmåga att i såväl nationella som internationella sammanhang i bild och modell </w:t>
      </w:r>
      <w:r w:rsidR="0098094D" w:rsidRPr="00D24F09">
        <w:rPr>
          <w:rFonts w:cs="Courier"/>
          <w:b/>
          <w:i/>
          <w:color w:val="000000"/>
        </w:rPr>
        <w:t>muntligt</w:t>
      </w:r>
      <w:r w:rsidR="0098094D" w:rsidRPr="0098094D">
        <w:rPr>
          <w:rFonts w:cs="Courier"/>
          <w:i/>
          <w:color w:val="000000"/>
        </w:rPr>
        <w:t xml:space="preserve"> i dialog med olika grupper klart redogöra för och  diskutera sina slutsatser och den kunskap och de argument som  ligger till grund för slutsatserna och därmed bidra til</w:t>
      </w:r>
      <w:r w:rsidR="003127A8">
        <w:rPr>
          <w:rFonts w:cs="Courier"/>
          <w:i/>
          <w:color w:val="000000"/>
        </w:rPr>
        <w:t>l yrket</w:t>
      </w:r>
      <w:r w:rsidR="0098094D" w:rsidRPr="0098094D">
        <w:rPr>
          <w:rFonts w:cs="Courier"/>
          <w:i/>
          <w:color w:val="000000"/>
        </w:rPr>
        <w:t xml:space="preserve"> och verksamheten</w:t>
      </w:r>
    </w:p>
    <w:p w14:paraId="3C576059" w14:textId="4E8DDBFC" w:rsidR="006F4A45" w:rsidRPr="0098094D" w:rsidRDefault="0098094D" w:rsidP="0098094D">
      <w:pPr>
        <w:pStyle w:val="ListParagraph"/>
        <w:numPr>
          <w:ilvl w:val="0"/>
          <w:numId w:val="10"/>
        </w:numPr>
        <w:rPr>
          <w:rFonts w:cs="Courier"/>
          <w:i/>
          <w:color w:val="000000"/>
        </w:rPr>
      </w:pPr>
      <w:r w:rsidRPr="008F41F9">
        <w:t>Examensmål 7</w:t>
      </w:r>
      <w:r>
        <w:t>B:</w:t>
      </w:r>
      <w:r w:rsidRPr="0098094D">
        <w:rPr>
          <w:rFonts w:cs="Courier"/>
          <w:i/>
          <w:color w:val="000000"/>
        </w:rPr>
        <w:t xml:space="preserve"> visa förmåga att i såväl nationella som internationella sammanhang i bild och modell </w:t>
      </w:r>
      <w:r w:rsidR="00D24F09" w:rsidRPr="00D24F09">
        <w:rPr>
          <w:rFonts w:cs="Courier"/>
          <w:b/>
          <w:i/>
          <w:color w:val="000000"/>
        </w:rPr>
        <w:t>skriftligt</w:t>
      </w:r>
      <w:r w:rsidRPr="0098094D">
        <w:rPr>
          <w:rFonts w:cs="Courier"/>
          <w:i/>
          <w:color w:val="000000"/>
        </w:rPr>
        <w:t xml:space="preserve"> i dialog med olika</w:t>
      </w:r>
      <w:r w:rsidR="00D24F09">
        <w:rPr>
          <w:rFonts w:cs="Courier"/>
          <w:i/>
          <w:color w:val="000000"/>
        </w:rPr>
        <w:t xml:space="preserve"> grupper klart redogöra för och</w:t>
      </w:r>
      <w:r w:rsidRPr="0098094D">
        <w:rPr>
          <w:rFonts w:cs="Courier"/>
          <w:i/>
          <w:color w:val="000000"/>
        </w:rPr>
        <w:t xml:space="preserve"> diskutera sina slutsatser och d</w:t>
      </w:r>
      <w:r w:rsidR="003127A8">
        <w:rPr>
          <w:rFonts w:cs="Courier"/>
          <w:i/>
          <w:color w:val="000000"/>
        </w:rPr>
        <w:t xml:space="preserve">en kunskap och de argument som </w:t>
      </w:r>
      <w:r w:rsidRPr="0098094D">
        <w:rPr>
          <w:rFonts w:cs="Courier"/>
          <w:i/>
          <w:color w:val="000000"/>
        </w:rPr>
        <w:t>ligger till grund för slutsatserna och därmed bidra til</w:t>
      </w:r>
      <w:r w:rsidR="003127A8">
        <w:rPr>
          <w:rFonts w:cs="Courier"/>
          <w:i/>
          <w:color w:val="000000"/>
        </w:rPr>
        <w:t>l yrket</w:t>
      </w:r>
      <w:r w:rsidRPr="0098094D">
        <w:rPr>
          <w:rFonts w:cs="Courier"/>
          <w:i/>
          <w:color w:val="000000"/>
        </w:rPr>
        <w:t xml:space="preserve"> och verksamheten</w:t>
      </w:r>
    </w:p>
    <w:p w14:paraId="180E5EA3" w14:textId="4FFE9F8E" w:rsidR="0098094D" w:rsidRPr="00D24F09" w:rsidRDefault="00876045" w:rsidP="00D24F09">
      <w:pPr>
        <w:pStyle w:val="ListParagraph"/>
        <w:numPr>
          <w:ilvl w:val="0"/>
          <w:numId w:val="10"/>
        </w:numPr>
        <w:rPr>
          <w:rFonts w:cs="Courier"/>
          <w:i/>
          <w:color w:val="000000"/>
        </w:rPr>
      </w:pPr>
      <w:r w:rsidRPr="008F41F9">
        <w:t xml:space="preserve">Examensmål </w:t>
      </w:r>
      <w:r w:rsidR="0096650F" w:rsidRPr="008F41F9">
        <w:t>7</w:t>
      </w:r>
      <w:r w:rsidR="0098094D">
        <w:t>C</w:t>
      </w:r>
      <w:r w:rsidRPr="008F41F9">
        <w:t xml:space="preserve">: </w:t>
      </w:r>
      <w:r w:rsidR="0098094D" w:rsidRPr="0098094D">
        <w:rPr>
          <w:rFonts w:cs="Courier"/>
          <w:i/>
          <w:color w:val="000000"/>
        </w:rPr>
        <w:t xml:space="preserve">visa förmåga att i såväl nationella som internationella sammanhang i bild och </w:t>
      </w:r>
      <w:r w:rsidR="0098094D" w:rsidRPr="00D24F09">
        <w:rPr>
          <w:rFonts w:cs="Courier"/>
          <w:b/>
          <w:i/>
          <w:color w:val="000000"/>
        </w:rPr>
        <w:t>modell på annat sätt</w:t>
      </w:r>
      <w:r w:rsidR="0098094D" w:rsidRPr="0098094D">
        <w:rPr>
          <w:rFonts w:cs="Courier"/>
          <w:i/>
          <w:color w:val="000000"/>
        </w:rPr>
        <w:t xml:space="preserve"> i dialog med olika </w:t>
      </w:r>
      <w:r w:rsidR="00D24F09">
        <w:rPr>
          <w:rFonts w:cs="Courier"/>
          <w:i/>
          <w:color w:val="000000"/>
        </w:rPr>
        <w:t xml:space="preserve">grupper klart redogöra för och </w:t>
      </w:r>
      <w:r w:rsidR="0098094D" w:rsidRPr="00D24F09">
        <w:rPr>
          <w:rFonts w:cs="Courier"/>
          <w:i/>
          <w:color w:val="000000"/>
        </w:rPr>
        <w:t>diskutera sina slutsatser och d</w:t>
      </w:r>
      <w:r w:rsidR="003127A8">
        <w:rPr>
          <w:rFonts w:cs="Courier"/>
          <w:i/>
          <w:color w:val="000000"/>
        </w:rPr>
        <w:t xml:space="preserve">en kunskap och de argument som </w:t>
      </w:r>
      <w:r w:rsidR="0098094D" w:rsidRPr="00D24F09">
        <w:rPr>
          <w:rFonts w:cs="Courier"/>
          <w:i/>
          <w:color w:val="000000"/>
        </w:rPr>
        <w:t>ligger till grund för slutsatserna och därmed bidra til</w:t>
      </w:r>
      <w:r w:rsidR="003127A8">
        <w:rPr>
          <w:rFonts w:cs="Courier"/>
          <w:i/>
          <w:color w:val="000000"/>
        </w:rPr>
        <w:t>l yrket</w:t>
      </w:r>
      <w:r w:rsidR="0098094D" w:rsidRPr="00D24F09">
        <w:rPr>
          <w:rFonts w:cs="Courier"/>
          <w:i/>
          <w:color w:val="000000"/>
        </w:rPr>
        <w:t xml:space="preserve"> och verksamheten</w:t>
      </w:r>
    </w:p>
    <w:p w14:paraId="4B164F47" w14:textId="0E4C16AB" w:rsidR="00876045" w:rsidRPr="008F41F9" w:rsidRDefault="00876045" w:rsidP="00876045">
      <w:pPr>
        <w:pStyle w:val="ListParagraph"/>
        <w:numPr>
          <w:ilvl w:val="0"/>
          <w:numId w:val="10"/>
        </w:numPr>
        <w:rPr>
          <w:rFonts w:cs="Courier"/>
          <w:i/>
          <w:color w:val="000000"/>
        </w:rPr>
      </w:pPr>
    </w:p>
    <w:p w14:paraId="31EC35BA" w14:textId="77777777" w:rsidR="00876045" w:rsidRPr="008F41F9" w:rsidRDefault="00876045" w:rsidP="00876045">
      <w:pPr>
        <w:pStyle w:val="ListParagraph"/>
        <w:ind w:left="360"/>
        <w:rPr>
          <w:rFonts w:cs="Courier"/>
          <w:color w:val="000000"/>
        </w:rPr>
      </w:pPr>
    </w:p>
    <w:p w14:paraId="48D58787" w14:textId="72B1544A" w:rsidR="00F41282" w:rsidRPr="008F41F9" w:rsidRDefault="00F41282" w:rsidP="00F41282">
      <w:r>
        <w:t>7</w:t>
      </w:r>
      <w:r w:rsidRPr="008F41F9">
        <w:t>.</w:t>
      </w:r>
      <w:r>
        <w:t>1</w:t>
      </w:r>
      <w:r w:rsidRPr="008F41F9">
        <w:t xml:space="preserve"> Examensmål </w:t>
      </w:r>
      <w:r>
        <w:t>7A</w:t>
      </w:r>
    </w:p>
    <w:p w14:paraId="42BD24D4" w14:textId="77777777" w:rsidR="00F41282" w:rsidRPr="008F41F9" w:rsidRDefault="00F41282" w:rsidP="00F41282"/>
    <w:p w14:paraId="6D3AAA3C" w14:textId="266E9B4C" w:rsidR="00F41282" w:rsidRPr="008F41F9" w:rsidRDefault="00F41282" w:rsidP="00F41282">
      <w:pPr>
        <w:rPr>
          <w:u w:val="single"/>
        </w:rPr>
      </w:pPr>
      <w:r>
        <w:rPr>
          <w:u w:val="single"/>
        </w:rPr>
        <w:t>7.1</w:t>
      </w:r>
      <w:r w:rsidRPr="008F41F9">
        <w:rPr>
          <w:u w:val="single"/>
        </w:rPr>
        <w:t xml:space="preserve">.1 Kursmål, kursmoment och examinationsuppgifter </w:t>
      </w:r>
      <w:r>
        <w:rPr>
          <w:u w:val="single"/>
        </w:rPr>
        <w:t xml:space="preserve">avseende </w:t>
      </w:r>
      <w:r w:rsidRPr="008F41F9">
        <w:rPr>
          <w:u w:val="single"/>
        </w:rPr>
        <w:t xml:space="preserve">examensmål </w:t>
      </w:r>
      <w:r>
        <w:rPr>
          <w:u w:val="single"/>
        </w:rPr>
        <w:t>7A</w:t>
      </w:r>
    </w:p>
    <w:p w14:paraId="7EA1BC19" w14:textId="77777777" w:rsidR="00F41282" w:rsidRPr="008F41F9" w:rsidRDefault="00F41282" w:rsidP="00F41282">
      <w:pPr>
        <w:pStyle w:val="ListParagraph"/>
        <w:ind w:left="0"/>
      </w:pPr>
    </w:p>
    <w:p w14:paraId="1DBA1879" w14:textId="055813EE" w:rsidR="00F41282" w:rsidRPr="008F41F9" w:rsidRDefault="00F41282" w:rsidP="00F41282">
      <w:pPr>
        <w:rPr>
          <w:u w:val="single"/>
        </w:rPr>
      </w:pPr>
      <w:r>
        <w:rPr>
          <w:u w:val="single"/>
        </w:rPr>
        <w:t>7.1</w:t>
      </w:r>
      <w:r w:rsidRPr="008F41F9">
        <w:rPr>
          <w:u w:val="single"/>
        </w:rPr>
        <w:t xml:space="preserve">.2 Övrigt underlag avseende examensmål </w:t>
      </w:r>
      <w:r>
        <w:rPr>
          <w:u w:val="single"/>
        </w:rPr>
        <w:t>7A</w:t>
      </w:r>
    </w:p>
    <w:p w14:paraId="0749AA82" w14:textId="77777777" w:rsidR="00F41282" w:rsidRPr="008F41F9" w:rsidRDefault="00F41282" w:rsidP="00F41282"/>
    <w:p w14:paraId="301EFAD2" w14:textId="0CF8514C" w:rsidR="00F41282" w:rsidRPr="008F41F9" w:rsidRDefault="00F41282" w:rsidP="00F41282">
      <w:r>
        <w:t>7</w:t>
      </w:r>
      <w:r w:rsidRPr="008F41F9">
        <w:t>.</w:t>
      </w:r>
      <w:r>
        <w:t>2</w:t>
      </w:r>
      <w:r w:rsidRPr="008F41F9">
        <w:t xml:space="preserve"> Examensmål </w:t>
      </w:r>
      <w:r>
        <w:t>7B</w:t>
      </w:r>
    </w:p>
    <w:p w14:paraId="2F89099B" w14:textId="77777777" w:rsidR="00F41282" w:rsidRDefault="00F41282" w:rsidP="00F41282">
      <w:pPr>
        <w:rPr>
          <w:u w:val="single"/>
        </w:rPr>
      </w:pPr>
    </w:p>
    <w:p w14:paraId="37424571" w14:textId="77C5943F" w:rsidR="00F41282" w:rsidRPr="008F41F9" w:rsidRDefault="00F41282" w:rsidP="00F41282">
      <w:pPr>
        <w:rPr>
          <w:u w:val="single"/>
        </w:rPr>
      </w:pPr>
      <w:r>
        <w:rPr>
          <w:u w:val="single"/>
        </w:rPr>
        <w:t>7.2</w:t>
      </w:r>
      <w:r w:rsidRPr="008F41F9">
        <w:rPr>
          <w:u w:val="single"/>
        </w:rPr>
        <w:t xml:space="preserve">.1 Kursmål, kursmoment och examinationsuppgifter </w:t>
      </w:r>
      <w:r>
        <w:rPr>
          <w:u w:val="single"/>
        </w:rPr>
        <w:t>avseende</w:t>
      </w:r>
      <w:r w:rsidRPr="008F41F9">
        <w:rPr>
          <w:u w:val="single"/>
        </w:rPr>
        <w:t xml:space="preserve"> examensmål </w:t>
      </w:r>
      <w:r>
        <w:rPr>
          <w:u w:val="single"/>
        </w:rPr>
        <w:t>7B</w:t>
      </w:r>
    </w:p>
    <w:p w14:paraId="046EDA7E" w14:textId="77777777" w:rsidR="00F41282" w:rsidRPr="008F41F9" w:rsidRDefault="00F41282" w:rsidP="00F41282">
      <w:pPr>
        <w:pStyle w:val="ListParagraph"/>
        <w:ind w:left="0"/>
      </w:pPr>
    </w:p>
    <w:p w14:paraId="2BC0D078" w14:textId="1C2BBC0D" w:rsidR="00F41282" w:rsidRDefault="00F41282" w:rsidP="00F41282">
      <w:pPr>
        <w:rPr>
          <w:u w:val="single"/>
        </w:rPr>
      </w:pPr>
      <w:r>
        <w:rPr>
          <w:u w:val="single"/>
        </w:rPr>
        <w:t>7.2</w:t>
      </w:r>
      <w:r w:rsidRPr="008F41F9">
        <w:rPr>
          <w:u w:val="single"/>
        </w:rPr>
        <w:t xml:space="preserve">.2 Övrigt underlag avseende examensmål </w:t>
      </w:r>
      <w:r>
        <w:rPr>
          <w:u w:val="single"/>
        </w:rPr>
        <w:t>7B</w:t>
      </w:r>
    </w:p>
    <w:p w14:paraId="1D22D618" w14:textId="77777777" w:rsidR="00147E3A" w:rsidRDefault="00147E3A" w:rsidP="00F41282">
      <w:pPr>
        <w:rPr>
          <w:u w:val="single"/>
        </w:rPr>
      </w:pPr>
    </w:p>
    <w:p w14:paraId="1DC55028" w14:textId="08AF8FB3" w:rsidR="00147E3A" w:rsidRPr="008F41F9" w:rsidRDefault="00147E3A" w:rsidP="00147E3A">
      <w:r>
        <w:t>7</w:t>
      </w:r>
      <w:r w:rsidRPr="008F41F9">
        <w:t>.</w:t>
      </w:r>
      <w:r>
        <w:t>3</w:t>
      </w:r>
      <w:r w:rsidRPr="008F41F9">
        <w:t xml:space="preserve"> Examensmål </w:t>
      </w:r>
      <w:r>
        <w:t>7C</w:t>
      </w:r>
    </w:p>
    <w:p w14:paraId="35A0D8B6" w14:textId="77777777" w:rsidR="00147E3A" w:rsidRDefault="00147E3A" w:rsidP="00147E3A">
      <w:pPr>
        <w:rPr>
          <w:u w:val="single"/>
        </w:rPr>
      </w:pPr>
    </w:p>
    <w:p w14:paraId="76A69136" w14:textId="75909E1E" w:rsidR="00147E3A" w:rsidRPr="008F41F9" w:rsidRDefault="00147E3A" w:rsidP="00147E3A">
      <w:pPr>
        <w:rPr>
          <w:u w:val="single"/>
        </w:rPr>
      </w:pPr>
      <w:r>
        <w:rPr>
          <w:u w:val="single"/>
        </w:rPr>
        <w:t>7.3</w:t>
      </w:r>
      <w:r w:rsidRPr="008F41F9">
        <w:rPr>
          <w:u w:val="single"/>
        </w:rPr>
        <w:t xml:space="preserve">.1 Kursmål, kursmoment och examinationsuppgifter </w:t>
      </w:r>
      <w:r>
        <w:rPr>
          <w:u w:val="single"/>
        </w:rPr>
        <w:t>avseende</w:t>
      </w:r>
      <w:r w:rsidRPr="008F41F9">
        <w:rPr>
          <w:u w:val="single"/>
        </w:rPr>
        <w:t xml:space="preserve"> examensmål </w:t>
      </w:r>
      <w:r>
        <w:rPr>
          <w:u w:val="single"/>
        </w:rPr>
        <w:t>7C</w:t>
      </w:r>
    </w:p>
    <w:p w14:paraId="6F1DAF50" w14:textId="77777777" w:rsidR="00147E3A" w:rsidRPr="008F41F9" w:rsidRDefault="00147E3A" w:rsidP="00147E3A">
      <w:pPr>
        <w:pStyle w:val="ListParagraph"/>
        <w:ind w:left="0"/>
      </w:pPr>
    </w:p>
    <w:p w14:paraId="60DB8313" w14:textId="7F411F23" w:rsidR="00147E3A" w:rsidRPr="00D53E7F" w:rsidRDefault="00147E3A" w:rsidP="00147E3A">
      <w:pPr>
        <w:rPr>
          <w:u w:val="single"/>
        </w:rPr>
      </w:pPr>
      <w:r>
        <w:rPr>
          <w:u w:val="single"/>
        </w:rPr>
        <w:t>7.3</w:t>
      </w:r>
      <w:r w:rsidRPr="008F41F9">
        <w:rPr>
          <w:u w:val="single"/>
        </w:rPr>
        <w:t xml:space="preserve">.2 Övrigt underlag avseende examensmål </w:t>
      </w:r>
      <w:r>
        <w:rPr>
          <w:u w:val="single"/>
        </w:rPr>
        <w:t>7C</w:t>
      </w:r>
    </w:p>
    <w:p w14:paraId="5C7C0B2B" w14:textId="77777777" w:rsidR="00147E3A" w:rsidRPr="00D53E7F" w:rsidRDefault="00147E3A" w:rsidP="00F41282">
      <w:pPr>
        <w:rPr>
          <w:u w:val="single"/>
        </w:rPr>
      </w:pPr>
    </w:p>
    <w:p w14:paraId="68B03D8A" w14:textId="77777777" w:rsidR="00027AC6" w:rsidRPr="008F41F9" w:rsidRDefault="00027AC6" w:rsidP="00027AC6"/>
    <w:p w14:paraId="0019ACB7" w14:textId="77777777" w:rsidR="00F41282" w:rsidRDefault="00F41282">
      <w:pPr>
        <w:rPr>
          <w:b/>
        </w:rPr>
      </w:pPr>
      <w:r>
        <w:rPr>
          <w:b/>
        </w:rPr>
        <w:br w:type="page"/>
      </w:r>
    </w:p>
    <w:p w14:paraId="09B0298C" w14:textId="646E8CBA" w:rsidR="009A72E7" w:rsidRPr="00F41282" w:rsidRDefault="009A72E7" w:rsidP="009A72E7">
      <w:pPr>
        <w:rPr>
          <w:b/>
        </w:rPr>
      </w:pPr>
      <w:r w:rsidRPr="00F41282">
        <w:rPr>
          <w:b/>
        </w:rPr>
        <w:t>8 Examensmål 8</w:t>
      </w:r>
    </w:p>
    <w:p w14:paraId="463695F5" w14:textId="77777777" w:rsidR="009A72E7" w:rsidRPr="008F41F9" w:rsidRDefault="009A72E7" w:rsidP="009A72E7"/>
    <w:p w14:paraId="69A5CF65" w14:textId="0F8E2EE8" w:rsidR="009A72E7" w:rsidRDefault="003127A8" w:rsidP="009A72E7">
      <w:pPr>
        <w:rPr>
          <w:rFonts w:cs="Courier"/>
          <w:i/>
          <w:color w:val="000000"/>
        </w:rPr>
      </w:pPr>
      <w:r w:rsidRPr="003127A8">
        <w:rPr>
          <w:rFonts w:cs="Courier"/>
          <w:i/>
          <w:color w:val="000000"/>
        </w:rPr>
        <w:t>visa förmåga att me</w:t>
      </w:r>
      <w:r>
        <w:rPr>
          <w:rFonts w:cs="Courier"/>
          <w:i/>
          <w:color w:val="000000"/>
        </w:rPr>
        <w:t xml:space="preserve">d helhetssyn väga in relevanta </w:t>
      </w:r>
      <w:r w:rsidRPr="003127A8">
        <w:rPr>
          <w:rFonts w:cs="Courier"/>
          <w:i/>
          <w:color w:val="000000"/>
        </w:rPr>
        <w:t>vetenskapliga, samhälleliga, e</w:t>
      </w:r>
      <w:r w:rsidR="003633EA">
        <w:rPr>
          <w:rFonts w:cs="Courier"/>
          <w:i/>
          <w:color w:val="000000"/>
        </w:rPr>
        <w:t xml:space="preserve">stetiska och etiska aspekter i </w:t>
      </w:r>
      <w:r w:rsidRPr="003127A8">
        <w:rPr>
          <w:rFonts w:cs="Courier"/>
          <w:i/>
          <w:color w:val="000000"/>
        </w:rPr>
        <w:t>sina bedömningar och avvägningar</w:t>
      </w:r>
      <w:r w:rsidR="003633EA">
        <w:rPr>
          <w:rFonts w:cs="Courier"/>
          <w:i/>
          <w:color w:val="000000"/>
        </w:rPr>
        <w:t xml:space="preserve"> och samtidigt ta hänsyn till </w:t>
      </w:r>
      <w:r w:rsidRPr="003127A8">
        <w:rPr>
          <w:rFonts w:cs="Courier"/>
          <w:i/>
          <w:color w:val="000000"/>
        </w:rPr>
        <w:t xml:space="preserve">samhällets och </w:t>
      </w:r>
      <w:r w:rsidR="00E611A0">
        <w:rPr>
          <w:rFonts w:cs="Courier"/>
          <w:i/>
          <w:color w:val="000000"/>
        </w:rPr>
        <w:t>alla människors olika behov och</w:t>
      </w:r>
      <w:r w:rsidRPr="003127A8">
        <w:rPr>
          <w:rFonts w:cs="Courier"/>
          <w:i/>
          <w:color w:val="000000"/>
        </w:rPr>
        <w:t xml:space="preserve"> funktionsförmåga, liksom till </w:t>
      </w:r>
      <w:r w:rsidR="003633EA">
        <w:rPr>
          <w:rFonts w:cs="Courier"/>
          <w:i/>
          <w:color w:val="000000"/>
        </w:rPr>
        <w:t xml:space="preserve">samspelet mellan människor och </w:t>
      </w:r>
      <w:r w:rsidRPr="003127A8">
        <w:rPr>
          <w:rFonts w:cs="Courier"/>
          <w:i/>
          <w:color w:val="000000"/>
        </w:rPr>
        <w:t>den fysiska livsmiljön, inbegripet arbetsmiljön</w:t>
      </w:r>
    </w:p>
    <w:p w14:paraId="4E47BCE4" w14:textId="77777777" w:rsidR="003127A8" w:rsidRPr="008F41F9" w:rsidRDefault="003127A8" w:rsidP="009A72E7"/>
    <w:p w14:paraId="1AF2EAA9" w14:textId="5C6F2761" w:rsidR="00F41282" w:rsidRPr="008F41F9" w:rsidRDefault="00F41282" w:rsidP="00F41282">
      <w:r>
        <w:t>8</w:t>
      </w:r>
      <w:r w:rsidRPr="008F41F9">
        <w:t>.</w:t>
      </w:r>
      <w:r>
        <w:t>1</w:t>
      </w:r>
      <w:r w:rsidRPr="008F41F9">
        <w:t xml:space="preserve"> Examensmål </w:t>
      </w:r>
      <w:r>
        <w:t>8</w:t>
      </w:r>
    </w:p>
    <w:p w14:paraId="74210678" w14:textId="77777777" w:rsidR="00F41282" w:rsidRPr="008F41F9" w:rsidRDefault="00F41282" w:rsidP="00F41282"/>
    <w:p w14:paraId="320228D3" w14:textId="5FC2FB4A" w:rsidR="00F41282" w:rsidRPr="008F41F9" w:rsidRDefault="00F41282" w:rsidP="00F41282">
      <w:pPr>
        <w:rPr>
          <w:u w:val="single"/>
        </w:rPr>
      </w:pPr>
      <w:r>
        <w:rPr>
          <w:u w:val="single"/>
        </w:rPr>
        <w:t>8.1</w:t>
      </w:r>
      <w:r w:rsidRPr="008F41F9">
        <w:rPr>
          <w:u w:val="single"/>
        </w:rPr>
        <w:t xml:space="preserve">.1 Kursmål, kursmoment och examinationsuppgifter </w:t>
      </w:r>
      <w:r>
        <w:rPr>
          <w:u w:val="single"/>
        </w:rPr>
        <w:t xml:space="preserve">avseende </w:t>
      </w:r>
      <w:r w:rsidRPr="008F41F9">
        <w:rPr>
          <w:u w:val="single"/>
        </w:rPr>
        <w:t xml:space="preserve">examensmål </w:t>
      </w:r>
      <w:r>
        <w:rPr>
          <w:u w:val="single"/>
        </w:rPr>
        <w:t>8</w:t>
      </w:r>
    </w:p>
    <w:p w14:paraId="17E4EA9D" w14:textId="77777777" w:rsidR="00F41282" w:rsidRPr="008F41F9" w:rsidRDefault="00F41282" w:rsidP="00F41282">
      <w:pPr>
        <w:pStyle w:val="ListParagraph"/>
        <w:ind w:left="0"/>
      </w:pPr>
    </w:p>
    <w:p w14:paraId="44095935" w14:textId="6BE32B38" w:rsidR="00F41282" w:rsidRPr="008F41F9" w:rsidRDefault="00F41282" w:rsidP="00F41282">
      <w:pPr>
        <w:rPr>
          <w:u w:val="single"/>
        </w:rPr>
      </w:pPr>
      <w:r>
        <w:rPr>
          <w:u w:val="single"/>
        </w:rPr>
        <w:t>8.1</w:t>
      </w:r>
      <w:r w:rsidRPr="008F41F9">
        <w:rPr>
          <w:u w:val="single"/>
        </w:rPr>
        <w:t xml:space="preserve">.2 Övrigt underlag avseende examensmål </w:t>
      </w:r>
      <w:r>
        <w:rPr>
          <w:u w:val="single"/>
        </w:rPr>
        <w:t>8</w:t>
      </w:r>
    </w:p>
    <w:p w14:paraId="15A366A9" w14:textId="77777777" w:rsidR="008D7604" w:rsidRPr="008F41F9" w:rsidRDefault="008D7604" w:rsidP="00237EE2">
      <w:pPr>
        <w:rPr>
          <w:rFonts w:cs="Courier"/>
          <w:color w:val="000000"/>
        </w:rPr>
      </w:pPr>
    </w:p>
    <w:p w14:paraId="231F7213" w14:textId="77777777" w:rsidR="003316FA" w:rsidRPr="008F41F9" w:rsidRDefault="003316FA" w:rsidP="00237EE2">
      <w:pPr>
        <w:rPr>
          <w:rFonts w:cs="Courier"/>
          <w:color w:val="000000"/>
        </w:rPr>
      </w:pPr>
    </w:p>
    <w:p w14:paraId="0F21BD58" w14:textId="77777777" w:rsidR="0094045A" w:rsidRDefault="0094045A">
      <w:r>
        <w:br w:type="page"/>
      </w:r>
    </w:p>
    <w:p w14:paraId="2FC4206E" w14:textId="2455EAE9" w:rsidR="00237EE2" w:rsidRPr="0094045A" w:rsidRDefault="00237EE2" w:rsidP="00237EE2">
      <w:pPr>
        <w:rPr>
          <w:rFonts w:cs="Courier"/>
          <w:b/>
          <w:color w:val="000000"/>
        </w:rPr>
      </w:pPr>
      <w:r w:rsidRPr="0094045A">
        <w:rPr>
          <w:b/>
        </w:rPr>
        <w:t>9 Examensmål 9</w:t>
      </w:r>
    </w:p>
    <w:p w14:paraId="121CE1F2" w14:textId="77777777" w:rsidR="00237EE2" w:rsidRPr="008F41F9" w:rsidRDefault="00237EE2" w:rsidP="00237EE2"/>
    <w:p w14:paraId="2E1946CE" w14:textId="312460BE" w:rsidR="00237EE2" w:rsidRDefault="00E611A0" w:rsidP="00237EE2">
      <w:pPr>
        <w:rPr>
          <w:rFonts w:cs="Courier"/>
          <w:i/>
          <w:color w:val="000000"/>
        </w:rPr>
      </w:pPr>
      <w:r w:rsidRPr="00E611A0">
        <w:rPr>
          <w:rFonts w:cs="Courier"/>
          <w:i/>
          <w:color w:val="000000"/>
        </w:rPr>
        <w:t>visa förutsättningar att basera sitt arbete på kravet på långsiktiga och funktionella lösningar av hög kvalitet och med  god gestaltning</w:t>
      </w:r>
    </w:p>
    <w:p w14:paraId="61987744" w14:textId="77777777" w:rsidR="00E611A0" w:rsidRPr="008F41F9" w:rsidRDefault="00E611A0" w:rsidP="00237EE2"/>
    <w:p w14:paraId="1C8ACD75" w14:textId="5BA02839" w:rsidR="0094045A" w:rsidRPr="008F41F9" w:rsidRDefault="0094045A" w:rsidP="0094045A">
      <w:r>
        <w:t>9</w:t>
      </w:r>
      <w:r w:rsidRPr="008F41F9">
        <w:t>.</w:t>
      </w:r>
      <w:r>
        <w:t>1</w:t>
      </w:r>
      <w:r w:rsidRPr="008F41F9">
        <w:t xml:space="preserve"> Examensmål </w:t>
      </w:r>
      <w:r>
        <w:t>9</w:t>
      </w:r>
    </w:p>
    <w:p w14:paraId="13F8BAD4" w14:textId="77777777" w:rsidR="0094045A" w:rsidRPr="008F41F9" w:rsidRDefault="0094045A" w:rsidP="0094045A"/>
    <w:p w14:paraId="482408C5" w14:textId="2A33EC53" w:rsidR="0094045A" w:rsidRPr="008F41F9" w:rsidRDefault="0094045A" w:rsidP="0094045A">
      <w:pPr>
        <w:rPr>
          <w:u w:val="single"/>
        </w:rPr>
      </w:pPr>
      <w:r>
        <w:rPr>
          <w:u w:val="single"/>
        </w:rPr>
        <w:t>9.1</w:t>
      </w:r>
      <w:r w:rsidRPr="008F41F9">
        <w:rPr>
          <w:u w:val="single"/>
        </w:rPr>
        <w:t xml:space="preserve">.1 Kursmål, kursmoment och examinationsuppgifter </w:t>
      </w:r>
      <w:r>
        <w:rPr>
          <w:u w:val="single"/>
        </w:rPr>
        <w:t xml:space="preserve">avseende </w:t>
      </w:r>
      <w:r w:rsidRPr="008F41F9">
        <w:rPr>
          <w:u w:val="single"/>
        </w:rPr>
        <w:t xml:space="preserve">examensmål </w:t>
      </w:r>
      <w:r>
        <w:rPr>
          <w:u w:val="single"/>
        </w:rPr>
        <w:t>9</w:t>
      </w:r>
    </w:p>
    <w:p w14:paraId="2971386C" w14:textId="77777777" w:rsidR="0094045A" w:rsidRPr="008F41F9" w:rsidRDefault="0094045A" w:rsidP="0094045A">
      <w:pPr>
        <w:pStyle w:val="ListParagraph"/>
        <w:ind w:left="0"/>
      </w:pPr>
    </w:p>
    <w:p w14:paraId="778E4C51" w14:textId="24FDE8EC" w:rsidR="0094045A" w:rsidRPr="008F41F9" w:rsidRDefault="0094045A" w:rsidP="0094045A">
      <w:pPr>
        <w:rPr>
          <w:u w:val="single"/>
        </w:rPr>
      </w:pPr>
      <w:r>
        <w:rPr>
          <w:u w:val="single"/>
        </w:rPr>
        <w:t>9.1</w:t>
      </w:r>
      <w:r w:rsidRPr="008F41F9">
        <w:rPr>
          <w:u w:val="single"/>
        </w:rPr>
        <w:t xml:space="preserve">.2 Övrigt underlag avseende examensmål </w:t>
      </w:r>
      <w:r>
        <w:rPr>
          <w:u w:val="single"/>
        </w:rPr>
        <w:t>9</w:t>
      </w:r>
    </w:p>
    <w:p w14:paraId="19BCD144" w14:textId="77777777" w:rsidR="00B42A08" w:rsidRDefault="00B42A08" w:rsidP="00F90A7E">
      <w:pPr>
        <w:rPr>
          <w:rFonts w:cs="Courier"/>
          <w:color w:val="000000"/>
        </w:rPr>
      </w:pPr>
    </w:p>
    <w:p w14:paraId="2FDDF727" w14:textId="77777777" w:rsidR="00197E93" w:rsidRDefault="00197E93">
      <w:pPr>
        <w:rPr>
          <w:rFonts w:cs="Courier"/>
          <w:color w:val="000000"/>
        </w:rPr>
      </w:pPr>
      <w:r>
        <w:rPr>
          <w:rFonts w:cs="Courier"/>
          <w:color w:val="000000"/>
        </w:rPr>
        <w:br w:type="page"/>
      </w:r>
    </w:p>
    <w:p w14:paraId="02F80CAF" w14:textId="77B32346" w:rsidR="00A0181D" w:rsidRPr="00D24D6D" w:rsidRDefault="00197E93" w:rsidP="00027AC6">
      <w:pPr>
        <w:rPr>
          <w:rFonts w:cs="Courier"/>
          <w:b/>
          <w:color w:val="000000"/>
        </w:rPr>
      </w:pPr>
      <w:r>
        <w:rPr>
          <w:b/>
        </w:rPr>
        <w:t>10</w:t>
      </w:r>
      <w:r w:rsidR="00A0181D" w:rsidRPr="00D24D6D">
        <w:rPr>
          <w:b/>
        </w:rPr>
        <w:t xml:space="preserve"> Examensmål </w:t>
      </w:r>
      <w:r>
        <w:rPr>
          <w:b/>
        </w:rPr>
        <w:t>10</w:t>
      </w:r>
    </w:p>
    <w:p w14:paraId="7B3922CB" w14:textId="77777777" w:rsidR="003316FA" w:rsidRPr="008F41F9" w:rsidRDefault="003316FA" w:rsidP="00A0181D">
      <w:pPr>
        <w:rPr>
          <w:rFonts w:cs="Courier"/>
          <w:i/>
          <w:color w:val="000000"/>
        </w:rPr>
      </w:pPr>
    </w:p>
    <w:p w14:paraId="0A85B84D" w14:textId="710299FE" w:rsidR="00A0181D" w:rsidRPr="008F41F9" w:rsidRDefault="00A0181D" w:rsidP="00A0181D">
      <w:pPr>
        <w:rPr>
          <w:rFonts w:cs="Courier"/>
          <w:i/>
          <w:color w:val="000000"/>
        </w:rPr>
      </w:pPr>
      <w:r w:rsidRPr="008F41F9">
        <w:rPr>
          <w:rFonts w:cs="Courier"/>
          <w:i/>
          <w:color w:val="000000"/>
        </w:rPr>
        <w:t>visa förmåga att identi</w:t>
      </w:r>
      <w:r w:rsidR="00A31582" w:rsidRPr="008F41F9">
        <w:rPr>
          <w:rFonts w:cs="Courier"/>
          <w:i/>
          <w:color w:val="000000"/>
        </w:rPr>
        <w:t>fiera sitt behov av ytterligare</w:t>
      </w:r>
      <w:r w:rsidRPr="008F41F9">
        <w:rPr>
          <w:rFonts w:cs="Courier"/>
          <w:i/>
          <w:color w:val="000000"/>
        </w:rPr>
        <w:t xml:space="preserve"> kunskap och att fortlöpande utveckla sin kompetens</w:t>
      </w:r>
    </w:p>
    <w:p w14:paraId="29E15F2F" w14:textId="77777777" w:rsidR="00A0181D" w:rsidRPr="008F41F9" w:rsidRDefault="00A0181D" w:rsidP="00A0181D"/>
    <w:p w14:paraId="062DCFAA" w14:textId="46DEB203" w:rsidR="00A0181D" w:rsidRPr="008F41F9" w:rsidRDefault="00A0181D" w:rsidP="00A0181D">
      <w:r w:rsidRPr="008F41F9">
        <w:t xml:space="preserve">För att uppnå </w:t>
      </w:r>
      <w:r w:rsidR="00732FA0">
        <w:t xml:space="preserve">examensmål </w:t>
      </w:r>
      <w:r w:rsidR="00197E93">
        <w:t>10</w:t>
      </w:r>
      <w:r w:rsidRPr="008F41F9">
        <w:t xml:space="preserve"> </w:t>
      </w:r>
      <w:r w:rsidR="00492579">
        <w:t>uppnår studenterna följande delmål</w:t>
      </w:r>
      <w:r w:rsidRPr="008F41F9">
        <w:t>:</w:t>
      </w:r>
    </w:p>
    <w:p w14:paraId="4243EEC0" w14:textId="4500F517" w:rsidR="00A0181D" w:rsidRPr="00D24D6D" w:rsidRDefault="00A0181D" w:rsidP="00A0181D">
      <w:pPr>
        <w:pStyle w:val="ListParagraph"/>
        <w:numPr>
          <w:ilvl w:val="0"/>
          <w:numId w:val="10"/>
        </w:numPr>
        <w:rPr>
          <w:rFonts w:cs="Courier"/>
          <w:i/>
          <w:color w:val="000000"/>
        </w:rPr>
      </w:pPr>
      <w:r w:rsidRPr="008F41F9">
        <w:t xml:space="preserve">Examensmål </w:t>
      </w:r>
      <w:r w:rsidR="00197E93">
        <w:t>10</w:t>
      </w:r>
      <w:r w:rsidRPr="008F41F9">
        <w:t xml:space="preserve">A: </w:t>
      </w:r>
      <w:r w:rsidRPr="008F41F9">
        <w:rPr>
          <w:rFonts w:cs="Courier"/>
          <w:i/>
          <w:color w:val="000000"/>
        </w:rPr>
        <w:t>visa förmåga att identifiera sitt behov av ytterligare kunskap</w:t>
      </w:r>
    </w:p>
    <w:p w14:paraId="347B5518" w14:textId="07C13629" w:rsidR="00A0181D" w:rsidRPr="008F41F9" w:rsidRDefault="00A0181D" w:rsidP="00A0181D">
      <w:pPr>
        <w:pStyle w:val="ListParagraph"/>
        <w:numPr>
          <w:ilvl w:val="0"/>
          <w:numId w:val="10"/>
        </w:numPr>
        <w:rPr>
          <w:rFonts w:cs="Courier"/>
          <w:i/>
          <w:color w:val="000000"/>
        </w:rPr>
      </w:pPr>
      <w:r w:rsidRPr="008F41F9">
        <w:t xml:space="preserve">Examensmål </w:t>
      </w:r>
      <w:r w:rsidR="00197E93">
        <w:t>10</w:t>
      </w:r>
      <w:r w:rsidRPr="008F41F9">
        <w:t xml:space="preserve">B: </w:t>
      </w:r>
      <w:r w:rsidRPr="008F41F9">
        <w:rPr>
          <w:rFonts w:cs="Courier"/>
          <w:i/>
          <w:color w:val="000000"/>
        </w:rPr>
        <w:t>visa förmåga att identifiera sitt behov av att fortlöpande utveckla sin kompetens</w:t>
      </w:r>
    </w:p>
    <w:p w14:paraId="6F9F152E" w14:textId="77777777" w:rsidR="00A0181D" w:rsidRPr="008F41F9" w:rsidRDefault="00A0181D" w:rsidP="00A0181D">
      <w:pPr>
        <w:rPr>
          <w:rFonts w:cs="Courier"/>
          <w:color w:val="000000"/>
        </w:rPr>
      </w:pPr>
    </w:p>
    <w:p w14:paraId="59A2FBA8" w14:textId="0B6638EF" w:rsidR="00813128" w:rsidRPr="007947EB" w:rsidRDefault="00197E93" w:rsidP="00813128">
      <w:r>
        <w:t>10</w:t>
      </w:r>
      <w:r w:rsidR="00813128" w:rsidRPr="007947EB">
        <w:t xml:space="preserve">.1 Examensmål </w:t>
      </w:r>
      <w:r>
        <w:t>10</w:t>
      </w:r>
      <w:r w:rsidR="00813128" w:rsidRPr="007947EB">
        <w:t>A</w:t>
      </w:r>
    </w:p>
    <w:p w14:paraId="5C9D374B" w14:textId="77777777" w:rsidR="00813128" w:rsidRPr="008F41F9" w:rsidRDefault="00813128" w:rsidP="00813128"/>
    <w:p w14:paraId="165F1B3B" w14:textId="607E50FE" w:rsidR="00813128" w:rsidRPr="008F41F9" w:rsidRDefault="00197E93" w:rsidP="00813128">
      <w:pPr>
        <w:rPr>
          <w:u w:val="single"/>
        </w:rPr>
      </w:pPr>
      <w:r>
        <w:rPr>
          <w:u w:val="single"/>
        </w:rPr>
        <w:t>10</w:t>
      </w:r>
      <w:r w:rsidR="00813128">
        <w:rPr>
          <w:u w:val="single"/>
        </w:rPr>
        <w:t>.1</w:t>
      </w:r>
      <w:r w:rsidR="00813128" w:rsidRPr="008F41F9">
        <w:rPr>
          <w:u w:val="single"/>
        </w:rPr>
        <w:t xml:space="preserve">.1 Kursmål, kursmoment och examinationsuppgifter </w:t>
      </w:r>
      <w:r w:rsidR="00813128">
        <w:rPr>
          <w:u w:val="single"/>
        </w:rPr>
        <w:t xml:space="preserve">avseende </w:t>
      </w:r>
      <w:r w:rsidR="00813128" w:rsidRPr="008F41F9">
        <w:rPr>
          <w:u w:val="single"/>
        </w:rPr>
        <w:t xml:space="preserve">examensmål </w:t>
      </w:r>
      <w:r>
        <w:rPr>
          <w:u w:val="single"/>
        </w:rPr>
        <w:t>10</w:t>
      </w:r>
      <w:r w:rsidR="00813128">
        <w:rPr>
          <w:u w:val="single"/>
        </w:rPr>
        <w:t>A</w:t>
      </w:r>
    </w:p>
    <w:p w14:paraId="59A457E3" w14:textId="77777777" w:rsidR="00813128" w:rsidRPr="008F41F9" w:rsidRDefault="00813128" w:rsidP="00813128">
      <w:pPr>
        <w:pStyle w:val="ListParagraph"/>
        <w:ind w:left="0"/>
      </w:pPr>
    </w:p>
    <w:p w14:paraId="10CC74D0" w14:textId="5E04A28D" w:rsidR="00813128" w:rsidRPr="008F41F9" w:rsidRDefault="00197E93" w:rsidP="00813128">
      <w:pPr>
        <w:rPr>
          <w:u w:val="single"/>
        </w:rPr>
      </w:pPr>
      <w:r>
        <w:rPr>
          <w:u w:val="single"/>
        </w:rPr>
        <w:t>10</w:t>
      </w:r>
      <w:r w:rsidR="00813128">
        <w:rPr>
          <w:u w:val="single"/>
        </w:rPr>
        <w:t>.1</w:t>
      </w:r>
      <w:r w:rsidR="00813128" w:rsidRPr="008F41F9">
        <w:rPr>
          <w:u w:val="single"/>
        </w:rPr>
        <w:t xml:space="preserve">.2 Övrigt underlag avseende examensmål </w:t>
      </w:r>
      <w:r>
        <w:rPr>
          <w:u w:val="single"/>
        </w:rPr>
        <w:t>10</w:t>
      </w:r>
      <w:r w:rsidR="00813128">
        <w:rPr>
          <w:u w:val="single"/>
        </w:rPr>
        <w:t>A</w:t>
      </w:r>
    </w:p>
    <w:p w14:paraId="0EA9FEC5" w14:textId="77777777" w:rsidR="00813128" w:rsidRDefault="00813128" w:rsidP="00813128">
      <w:pPr>
        <w:rPr>
          <w:rFonts w:cs="Courier"/>
          <w:color w:val="000000"/>
        </w:rPr>
      </w:pPr>
    </w:p>
    <w:p w14:paraId="2A9F8FAE" w14:textId="1E64F5C3" w:rsidR="00813128" w:rsidRPr="007947EB" w:rsidRDefault="00197E93" w:rsidP="00813128">
      <w:r>
        <w:t>10</w:t>
      </w:r>
      <w:r w:rsidR="00813128" w:rsidRPr="007947EB">
        <w:t xml:space="preserve">.2 Examensmål </w:t>
      </w:r>
      <w:r>
        <w:t>10</w:t>
      </w:r>
      <w:r w:rsidR="00813128" w:rsidRPr="007947EB">
        <w:t>B</w:t>
      </w:r>
    </w:p>
    <w:p w14:paraId="4657BDF5" w14:textId="77777777" w:rsidR="00813128" w:rsidRPr="008F41F9" w:rsidRDefault="00813128" w:rsidP="00813128"/>
    <w:p w14:paraId="2F1F3F3D" w14:textId="5D184EC5" w:rsidR="00813128" w:rsidRPr="008F41F9" w:rsidRDefault="00197E93" w:rsidP="00813128">
      <w:pPr>
        <w:rPr>
          <w:u w:val="single"/>
        </w:rPr>
      </w:pPr>
      <w:r>
        <w:rPr>
          <w:u w:val="single"/>
        </w:rPr>
        <w:t>10</w:t>
      </w:r>
      <w:r w:rsidR="00813128">
        <w:rPr>
          <w:u w:val="single"/>
        </w:rPr>
        <w:t>.2</w:t>
      </w:r>
      <w:r w:rsidR="00813128" w:rsidRPr="008F41F9">
        <w:rPr>
          <w:u w:val="single"/>
        </w:rPr>
        <w:t xml:space="preserve">.1 Kursmål, kursmoment och examinationsuppgifter </w:t>
      </w:r>
      <w:r w:rsidR="00813128">
        <w:rPr>
          <w:u w:val="single"/>
        </w:rPr>
        <w:t xml:space="preserve">avseende </w:t>
      </w:r>
      <w:r w:rsidR="00813128" w:rsidRPr="008F41F9">
        <w:rPr>
          <w:u w:val="single"/>
        </w:rPr>
        <w:t xml:space="preserve">examensmål </w:t>
      </w:r>
      <w:r>
        <w:rPr>
          <w:u w:val="single"/>
        </w:rPr>
        <w:t>10</w:t>
      </w:r>
      <w:r w:rsidR="00813128">
        <w:rPr>
          <w:u w:val="single"/>
        </w:rPr>
        <w:t>B</w:t>
      </w:r>
    </w:p>
    <w:p w14:paraId="5CC9DBD4" w14:textId="77777777" w:rsidR="00813128" w:rsidRPr="008F41F9" w:rsidRDefault="00813128" w:rsidP="00813128">
      <w:pPr>
        <w:pStyle w:val="ListParagraph"/>
        <w:ind w:left="0"/>
      </w:pPr>
    </w:p>
    <w:p w14:paraId="47033798" w14:textId="16EF7686" w:rsidR="00813128" w:rsidRPr="008F41F9" w:rsidRDefault="00197E93" w:rsidP="00813128">
      <w:pPr>
        <w:rPr>
          <w:u w:val="single"/>
        </w:rPr>
      </w:pPr>
      <w:r>
        <w:rPr>
          <w:u w:val="single"/>
        </w:rPr>
        <w:t>10</w:t>
      </w:r>
      <w:r w:rsidR="00813128">
        <w:rPr>
          <w:u w:val="single"/>
        </w:rPr>
        <w:t>.2</w:t>
      </w:r>
      <w:r w:rsidR="00813128" w:rsidRPr="008F41F9">
        <w:rPr>
          <w:u w:val="single"/>
        </w:rPr>
        <w:t xml:space="preserve">.2 Övrigt underlag avseende examensmål </w:t>
      </w:r>
      <w:r>
        <w:rPr>
          <w:u w:val="single"/>
        </w:rPr>
        <w:t>10</w:t>
      </w:r>
      <w:r w:rsidR="00813128">
        <w:rPr>
          <w:u w:val="single"/>
        </w:rPr>
        <w:t>B</w:t>
      </w:r>
    </w:p>
    <w:p w14:paraId="14277461" w14:textId="30B606BB" w:rsidR="00422E48" w:rsidRPr="008F41F9" w:rsidRDefault="00422E48">
      <w:r w:rsidRPr="008F41F9">
        <w:br w:type="page"/>
      </w:r>
    </w:p>
    <w:p w14:paraId="29C0BC7D" w14:textId="10A4B900" w:rsidR="005D6BB8" w:rsidRPr="008F41F9" w:rsidRDefault="005D6BB8" w:rsidP="005D6BB8">
      <w:r w:rsidRPr="008F41F9">
        <w:rPr>
          <w:b/>
        </w:rPr>
        <w:t>DEL 2 – UTBILDNINGENS FÖRUTSÄTTNINGAR</w:t>
      </w:r>
    </w:p>
    <w:p w14:paraId="620BD7E2" w14:textId="77777777" w:rsidR="005D6BB8" w:rsidRPr="008F41F9" w:rsidRDefault="005D6BB8" w:rsidP="005D6BB8"/>
    <w:p w14:paraId="7B65D616" w14:textId="70F60BFD" w:rsidR="005D6BB8" w:rsidRPr="008F41F9" w:rsidRDefault="005D6BB8" w:rsidP="005D6BB8">
      <w:r w:rsidRPr="00BC155F">
        <w:rPr>
          <w:b/>
        </w:rPr>
        <w:t>13 Analys av lärarkompetens för programmets kurser</w:t>
      </w:r>
    </w:p>
    <w:p w14:paraId="0CD2F3CB" w14:textId="77777777" w:rsidR="005D6BB8" w:rsidRPr="008F41F9" w:rsidRDefault="005D6BB8" w:rsidP="005D6BB8"/>
    <w:p w14:paraId="13DF7882" w14:textId="1726D475" w:rsidR="005D6BB8" w:rsidRPr="008F41F9" w:rsidRDefault="005D6BB8" w:rsidP="005D6BB8">
      <w:r w:rsidRPr="00BC155F">
        <w:rPr>
          <w:b/>
        </w:rPr>
        <w:t>14 Analys av lärarkompetens för examensarbeten inom programmet</w:t>
      </w:r>
    </w:p>
    <w:p w14:paraId="7F1ECAD2" w14:textId="77777777" w:rsidR="005D6BB8" w:rsidRPr="008F41F9" w:rsidRDefault="005D6BB8" w:rsidP="005D6BB8"/>
    <w:p w14:paraId="5B57D1F3" w14:textId="789F52F2" w:rsidR="005D6BB8" w:rsidRPr="008F41F9" w:rsidRDefault="005D6BB8" w:rsidP="005D6BB8">
      <w:r w:rsidRPr="00BC155F">
        <w:rPr>
          <w:b/>
        </w:rPr>
        <w:t>15 Antal helårsstudenter</w:t>
      </w:r>
    </w:p>
    <w:p w14:paraId="531E3443" w14:textId="77777777" w:rsidR="005D6BB8" w:rsidRPr="008F41F9" w:rsidRDefault="005D6BB8" w:rsidP="005D6BB8"/>
    <w:p w14:paraId="48C7D823" w14:textId="133DF3D2" w:rsidR="005D6BB8" w:rsidRPr="008F41F9" w:rsidRDefault="005D6BB8" w:rsidP="005D6BB8">
      <w:r w:rsidRPr="00BC155F">
        <w:rPr>
          <w:b/>
        </w:rPr>
        <w:t>16 Studenterna förutsättningar</w:t>
      </w:r>
    </w:p>
    <w:p w14:paraId="35BBA2D6" w14:textId="77777777" w:rsidR="005D6BB8" w:rsidRPr="008F41F9" w:rsidRDefault="005D6BB8" w:rsidP="005D6BB8"/>
    <w:p w14:paraId="7A62C9B3" w14:textId="77777777" w:rsidR="005D6BB8" w:rsidRPr="008F41F9" w:rsidRDefault="005D6BB8" w:rsidP="005D6BB8"/>
    <w:p w14:paraId="3AE0CFB0" w14:textId="4ABF73F7" w:rsidR="005D6BB8" w:rsidRPr="008F41F9" w:rsidRDefault="005D6BB8" w:rsidP="005D6BB8">
      <w:r w:rsidRPr="008F41F9">
        <w:rPr>
          <w:b/>
        </w:rPr>
        <w:t xml:space="preserve">DEL 3 – </w:t>
      </w:r>
      <w:r>
        <w:rPr>
          <w:b/>
        </w:rPr>
        <w:t>ANDRA FÖRUTSÄTTNINGAR</w:t>
      </w:r>
    </w:p>
    <w:p w14:paraId="5D8C6FEC" w14:textId="77777777" w:rsidR="005D6BB8" w:rsidRPr="008F41F9" w:rsidRDefault="005D6BB8" w:rsidP="005D6BB8">
      <w:pPr>
        <w:rPr>
          <w:rFonts w:cs="Courier"/>
          <w:color w:val="000000"/>
        </w:rPr>
      </w:pPr>
    </w:p>
    <w:p w14:paraId="6FAE9A88" w14:textId="3682FB04" w:rsidR="005D6BB8" w:rsidRPr="008F41F9" w:rsidRDefault="005D6BB8" w:rsidP="005D6BB8">
      <w:r w:rsidRPr="00BC155F">
        <w:rPr>
          <w:b/>
        </w:rPr>
        <w:t>17 Examensarbetenas mål, ingående moment och förläggning</w:t>
      </w:r>
    </w:p>
    <w:p w14:paraId="186B3F88" w14:textId="77777777" w:rsidR="005D6BB8" w:rsidRPr="008F41F9" w:rsidRDefault="005D6BB8" w:rsidP="005D6BB8"/>
    <w:p w14:paraId="6570FC13" w14:textId="59E49CAC" w:rsidR="005D6BB8" w:rsidRPr="008F41F9" w:rsidRDefault="005D6BB8" w:rsidP="005D6BB8">
      <w:r w:rsidRPr="00BC155F">
        <w:rPr>
          <w:b/>
        </w:rPr>
        <w:t>18 Det övergripande målet för utbildningen – anställningsbarhet</w:t>
      </w:r>
    </w:p>
    <w:p w14:paraId="3A836388" w14:textId="77777777" w:rsidR="005D6BB8" w:rsidRPr="008F41F9" w:rsidRDefault="005D6BB8" w:rsidP="005D6BB8"/>
    <w:p w14:paraId="02277FBB" w14:textId="06E47FDC" w:rsidR="00264061" w:rsidRPr="008F41F9" w:rsidRDefault="005D6BB8" w:rsidP="007C33F2">
      <w:r w:rsidRPr="00C46D7A">
        <w:rPr>
          <w:b/>
        </w:rPr>
        <w:t>19 Övriga särskilda förhållanden av betydelse för utbildningens kvalitet</w:t>
      </w:r>
    </w:p>
    <w:sectPr w:rsidR="00264061" w:rsidRPr="008F41F9" w:rsidSect="00682038">
      <w:headerReference w:type="even" r:id="rId14"/>
      <w:headerReference w:type="default" r:id="rId15"/>
      <w:footerReference w:type="even" r:id="rId16"/>
      <w:footerReference w:type="default" r:id="rId17"/>
      <w:headerReference w:type="first" r:id="rId18"/>
      <w:footerReference w:type="first" r:id="rId1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66875" w14:textId="77777777" w:rsidR="003633EA" w:rsidRDefault="003633EA" w:rsidP="00414343">
      <w:r>
        <w:separator/>
      </w:r>
    </w:p>
  </w:endnote>
  <w:endnote w:type="continuationSeparator" w:id="0">
    <w:p w14:paraId="3D69A6A8" w14:textId="77777777" w:rsidR="003633EA" w:rsidRDefault="003633EA" w:rsidP="0041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429D2" w14:textId="77777777" w:rsidR="003633EA" w:rsidRDefault="003633E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AEA1D" w14:textId="77777777" w:rsidR="003633EA" w:rsidRDefault="003633E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892DC" w14:textId="77777777" w:rsidR="003633EA" w:rsidRDefault="003633E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71924" w14:textId="77777777" w:rsidR="003633EA" w:rsidRDefault="003633EA" w:rsidP="00414343">
      <w:r>
        <w:separator/>
      </w:r>
    </w:p>
  </w:footnote>
  <w:footnote w:type="continuationSeparator" w:id="0">
    <w:p w14:paraId="44BD028C" w14:textId="77777777" w:rsidR="003633EA" w:rsidRDefault="003633EA" w:rsidP="0041434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9A189" w14:textId="188C9FF5" w:rsidR="003633EA" w:rsidRDefault="003633E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98874" w14:textId="220E457D" w:rsidR="003633EA" w:rsidRDefault="003633E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1CDC8" w14:textId="65E141C9" w:rsidR="003633EA" w:rsidRDefault="003633E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B04535E"/>
    <w:multiLevelType w:val="multilevel"/>
    <w:tmpl w:val="B3E29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Times" w:eastAsiaTheme="minorEastAsia" w:hAnsi="Times" w:cs="Courier" w:hint="default"/>
        <w:color w:val="00000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0C6402"/>
    <w:multiLevelType w:val="hybridMultilevel"/>
    <w:tmpl w:val="CD745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886BE0"/>
    <w:multiLevelType w:val="multilevel"/>
    <w:tmpl w:val="151AEF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7D151A6"/>
    <w:multiLevelType w:val="multilevel"/>
    <w:tmpl w:val="7A06DA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9797B43"/>
    <w:multiLevelType w:val="multilevel"/>
    <w:tmpl w:val="0DE4356C"/>
    <w:lvl w:ilvl="0">
      <w:numFmt w:val="bullet"/>
      <w:lvlText w:val="-"/>
      <w:lvlJc w:val="left"/>
      <w:pPr>
        <w:ind w:left="360" w:hanging="360"/>
      </w:pPr>
      <w:rPr>
        <w:rFonts w:ascii="Times" w:eastAsiaTheme="minorEastAsia" w:hAnsi="Times" w:cs="Courier"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F972411"/>
    <w:multiLevelType w:val="hybridMultilevel"/>
    <w:tmpl w:val="A0EC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F8477D"/>
    <w:multiLevelType w:val="multilevel"/>
    <w:tmpl w:val="8BC81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1147EE9"/>
    <w:multiLevelType w:val="multilevel"/>
    <w:tmpl w:val="E6F6E94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36830353"/>
    <w:multiLevelType w:val="multilevel"/>
    <w:tmpl w:val="7A06DA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BBF5268"/>
    <w:multiLevelType w:val="multilevel"/>
    <w:tmpl w:val="70EEC8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DD256D8"/>
    <w:multiLevelType w:val="multilevel"/>
    <w:tmpl w:val="B3E29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Times" w:eastAsiaTheme="minorEastAsia" w:hAnsi="Times" w:cs="Courier" w:hint="default"/>
        <w:color w:val="00000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3863C74"/>
    <w:multiLevelType w:val="hybridMultilevel"/>
    <w:tmpl w:val="C7140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B3B8F"/>
    <w:multiLevelType w:val="hybridMultilevel"/>
    <w:tmpl w:val="172A0BD4"/>
    <w:lvl w:ilvl="0" w:tplc="9BB60F7A">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EE1F02"/>
    <w:multiLevelType w:val="hybridMultilevel"/>
    <w:tmpl w:val="B082F8D2"/>
    <w:lvl w:ilvl="0" w:tplc="7A2C5D78">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7B3286"/>
    <w:multiLevelType w:val="hybridMultilevel"/>
    <w:tmpl w:val="00E8306C"/>
    <w:lvl w:ilvl="0" w:tplc="F502EAD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967FD8"/>
    <w:multiLevelType w:val="hybridMultilevel"/>
    <w:tmpl w:val="9CE44198"/>
    <w:lvl w:ilvl="0" w:tplc="9BB60F7A">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293566"/>
    <w:multiLevelType w:val="hybridMultilevel"/>
    <w:tmpl w:val="7A9E9B82"/>
    <w:lvl w:ilvl="0" w:tplc="6D84C996">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EE386470">
      <w:start w:val="1"/>
      <w:numFmt w:val="bullet"/>
      <w:lvlText w:val="–"/>
      <w:lvlJc w:val="left"/>
      <w:pPr>
        <w:ind w:left="1800" w:hanging="360"/>
      </w:pPr>
      <w:rPr>
        <w:rFonts w:ascii="Times" w:eastAsiaTheme="minorEastAsia" w:hAnsi="Times" w:cs="Courier" w:hint="default"/>
        <w:color w:val="00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32D0B33"/>
    <w:multiLevelType w:val="hybridMultilevel"/>
    <w:tmpl w:val="88EE9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7782D45"/>
    <w:multiLevelType w:val="multilevel"/>
    <w:tmpl w:val="D6F297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68E274E1"/>
    <w:multiLevelType w:val="multilevel"/>
    <w:tmpl w:val="732A93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9203375"/>
    <w:multiLevelType w:val="hybridMultilevel"/>
    <w:tmpl w:val="B3E2966A"/>
    <w:lvl w:ilvl="0" w:tplc="E34424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EE386470">
      <w:start w:val="1"/>
      <w:numFmt w:val="bullet"/>
      <w:lvlText w:val="–"/>
      <w:lvlJc w:val="left"/>
      <w:pPr>
        <w:ind w:left="2160" w:hanging="360"/>
      </w:pPr>
      <w:rPr>
        <w:rFonts w:ascii="Times" w:eastAsiaTheme="minorEastAsia" w:hAnsi="Times" w:cs="Courier" w:hint="default"/>
        <w:color w:val="00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D9E24FE"/>
    <w:multiLevelType w:val="hybridMultilevel"/>
    <w:tmpl w:val="A5E8220C"/>
    <w:lvl w:ilvl="0" w:tplc="A460661C">
      <w:numFmt w:val="bullet"/>
      <w:lvlText w:val="-"/>
      <w:lvlJc w:val="left"/>
      <w:pPr>
        <w:ind w:left="360" w:hanging="360"/>
      </w:pPr>
      <w:rPr>
        <w:rFonts w:ascii="Times" w:eastAsiaTheme="minorEastAsia" w:hAnsi="Times" w:cs="Courier"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3E86297"/>
    <w:multiLevelType w:val="hybridMultilevel"/>
    <w:tmpl w:val="151A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B3427A"/>
    <w:multiLevelType w:val="hybridMultilevel"/>
    <w:tmpl w:val="E6BC49E8"/>
    <w:lvl w:ilvl="0" w:tplc="6D84C996">
      <w:start w:val="1"/>
      <w:numFmt w:val="bullet"/>
      <w:lvlText w:val="–"/>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EE386470">
      <w:start w:val="1"/>
      <w:numFmt w:val="bullet"/>
      <w:lvlText w:val="–"/>
      <w:lvlJc w:val="left"/>
      <w:pPr>
        <w:ind w:left="1800" w:hanging="360"/>
      </w:pPr>
      <w:rPr>
        <w:rFonts w:ascii="Times" w:eastAsiaTheme="minorEastAsia" w:hAnsi="Times" w:cs="Courier" w:hint="default"/>
        <w:color w:val="000000"/>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8220DE8"/>
    <w:multiLevelType w:val="hybridMultilevel"/>
    <w:tmpl w:val="84D2E768"/>
    <w:lvl w:ilvl="0" w:tplc="F502EAD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6C14AE"/>
    <w:multiLevelType w:val="multilevel"/>
    <w:tmpl w:val="11E0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2C386E"/>
    <w:multiLevelType w:val="hybridMultilevel"/>
    <w:tmpl w:val="0DE4356C"/>
    <w:lvl w:ilvl="0" w:tplc="A460661C">
      <w:numFmt w:val="bullet"/>
      <w:lvlText w:val="-"/>
      <w:lvlJc w:val="left"/>
      <w:pPr>
        <w:ind w:left="360" w:hanging="360"/>
      </w:pPr>
      <w:rPr>
        <w:rFonts w:ascii="Times" w:eastAsiaTheme="minorEastAsia" w:hAnsi="Times" w:cs="Courier"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0"/>
  </w:num>
  <w:num w:numId="4">
    <w:abstractNumId w:val="18"/>
  </w:num>
  <w:num w:numId="5">
    <w:abstractNumId w:val="21"/>
  </w:num>
  <w:num w:numId="6">
    <w:abstractNumId w:val="10"/>
  </w:num>
  <w:num w:numId="7">
    <w:abstractNumId w:val="22"/>
  </w:num>
  <w:num w:numId="8">
    <w:abstractNumId w:val="9"/>
  </w:num>
  <w:num w:numId="9">
    <w:abstractNumId w:val="4"/>
  </w:num>
  <w:num w:numId="10">
    <w:abstractNumId w:val="27"/>
  </w:num>
  <w:num w:numId="11">
    <w:abstractNumId w:val="5"/>
  </w:num>
  <w:num w:numId="12">
    <w:abstractNumId w:val="1"/>
  </w:num>
  <w:num w:numId="13">
    <w:abstractNumId w:val="24"/>
  </w:num>
  <w:num w:numId="14">
    <w:abstractNumId w:val="11"/>
  </w:num>
  <w:num w:numId="15">
    <w:abstractNumId w:val="17"/>
  </w:num>
  <w:num w:numId="16">
    <w:abstractNumId w:val="0"/>
  </w:num>
  <w:num w:numId="17">
    <w:abstractNumId w:val="19"/>
  </w:num>
  <w:num w:numId="18">
    <w:abstractNumId w:val="2"/>
  </w:num>
  <w:num w:numId="19">
    <w:abstractNumId w:val="8"/>
  </w:num>
  <w:num w:numId="20">
    <w:abstractNumId w:val="26"/>
  </w:num>
  <w:num w:numId="21">
    <w:abstractNumId w:val="23"/>
  </w:num>
  <w:num w:numId="22">
    <w:abstractNumId w:val="3"/>
  </w:num>
  <w:num w:numId="23">
    <w:abstractNumId w:val="14"/>
  </w:num>
  <w:num w:numId="24">
    <w:abstractNumId w:val="15"/>
  </w:num>
  <w:num w:numId="25">
    <w:abstractNumId w:val="25"/>
  </w:num>
  <w:num w:numId="26">
    <w:abstractNumId w:val="12"/>
  </w:num>
  <w:num w:numId="27">
    <w:abstractNumId w:val="13"/>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E5E"/>
    <w:rsid w:val="00011905"/>
    <w:rsid w:val="00016BA0"/>
    <w:rsid w:val="000234F1"/>
    <w:rsid w:val="000237A5"/>
    <w:rsid w:val="00025D0B"/>
    <w:rsid w:val="00027AC6"/>
    <w:rsid w:val="00041DF8"/>
    <w:rsid w:val="000436BF"/>
    <w:rsid w:val="0005325F"/>
    <w:rsid w:val="00057414"/>
    <w:rsid w:val="00066D25"/>
    <w:rsid w:val="0007362C"/>
    <w:rsid w:val="00081108"/>
    <w:rsid w:val="00090DBB"/>
    <w:rsid w:val="00092CD2"/>
    <w:rsid w:val="00095566"/>
    <w:rsid w:val="000A6215"/>
    <w:rsid w:val="000A6C9C"/>
    <w:rsid w:val="000C13FA"/>
    <w:rsid w:val="000C52D8"/>
    <w:rsid w:val="000F3CB2"/>
    <w:rsid w:val="000F5303"/>
    <w:rsid w:val="001053C4"/>
    <w:rsid w:val="001126A1"/>
    <w:rsid w:val="00120666"/>
    <w:rsid w:val="001213C1"/>
    <w:rsid w:val="00122C48"/>
    <w:rsid w:val="0012415E"/>
    <w:rsid w:val="001247AC"/>
    <w:rsid w:val="001338C7"/>
    <w:rsid w:val="0013610C"/>
    <w:rsid w:val="00137B13"/>
    <w:rsid w:val="00143D1A"/>
    <w:rsid w:val="00147E3A"/>
    <w:rsid w:val="00153EB4"/>
    <w:rsid w:val="00156A2A"/>
    <w:rsid w:val="00161228"/>
    <w:rsid w:val="00161642"/>
    <w:rsid w:val="00161BFF"/>
    <w:rsid w:val="0016614B"/>
    <w:rsid w:val="001661CE"/>
    <w:rsid w:val="00182414"/>
    <w:rsid w:val="00184AA2"/>
    <w:rsid w:val="00187757"/>
    <w:rsid w:val="00192DAA"/>
    <w:rsid w:val="00197C58"/>
    <w:rsid w:val="00197E93"/>
    <w:rsid w:val="001A0F43"/>
    <w:rsid w:val="001A33A1"/>
    <w:rsid w:val="001D556F"/>
    <w:rsid w:val="001E1881"/>
    <w:rsid w:val="001E1ED6"/>
    <w:rsid w:val="001F28F4"/>
    <w:rsid w:val="00205114"/>
    <w:rsid w:val="002112F3"/>
    <w:rsid w:val="00237EE2"/>
    <w:rsid w:val="00241379"/>
    <w:rsid w:val="0025462B"/>
    <w:rsid w:val="0026053F"/>
    <w:rsid w:val="00264061"/>
    <w:rsid w:val="00267342"/>
    <w:rsid w:val="00270356"/>
    <w:rsid w:val="0027151F"/>
    <w:rsid w:val="002740CD"/>
    <w:rsid w:val="00274433"/>
    <w:rsid w:val="00282D9E"/>
    <w:rsid w:val="00287FD8"/>
    <w:rsid w:val="00290A7F"/>
    <w:rsid w:val="002950C3"/>
    <w:rsid w:val="002A4874"/>
    <w:rsid w:val="002A7C74"/>
    <w:rsid w:val="002C0D61"/>
    <w:rsid w:val="002C0F92"/>
    <w:rsid w:val="002C75FA"/>
    <w:rsid w:val="002D0592"/>
    <w:rsid w:val="002E1FAC"/>
    <w:rsid w:val="002F17A2"/>
    <w:rsid w:val="002F7804"/>
    <w:rsid w:val="003127A8"/>
    <w:rsid w:val="00314BDA"/>
    <w:rsid w:val="003226B5"/>
    <w:rsid w:val="003248E6"/>
    <w:rsid w:val="00324B0F"/>
    <w:rsid w:val="00326D95"/>
    <w:rsid w:val="003305F0"/>
    <w:rsid w:val="003314F2"/>
    <w:rsid w:val="003316FA"/>
    <w:rsid w:val="0034011B"/>
    <w:rsid w:val="00340188"/>
    <w:rsid w:val="00343185"/>
    <w:rsid w:val="00346472"/>
    <w:rsid w:val="003466BB"/>
    <w:rsid w:val="003520A8"/>
    <w:rsid w:val="003608E1"/>
    <w:rsid w:val="00361259"/>
    <w:rsid w:val="00361B42"/>
    <w:rsid w:val="003633EA"/>
    <w:rsid w:val="00367FD4"/>
    <w:rsid w:val="003725B7"/>
    <w:rsid w:val="00375261"/>
    <w:rsid w:val="003771BD"/>
    <w:rsid w:val="003807DF"/>
    <w:rsid w:val="003828DF"/>
    <w:rsid w:val="0039246B"/>
    <w:rsid w:val="003B12D7"/>
    <w:rsid w:val="003B4057"/>
    <w:rsid w:val="003B7DF5"/>
    <w:rsid w:val="003D141D"/>
    <w:rsid w:val="003D39F9"/>
    <w:rsid w:val="003F1821"/>
    <w:rsid w:val="003F192C"/>
    <w:rsid w:val="003F2608"/>
    <w:rsid w:val="00412C29"/>
    <w:rsid w:val="00414343"/>
    <w:rsid w:val="00416F59"/>
    <w:rsid w:val="004222C2"/>
    <w:rsid w:val="00422E35"/>
    <w:rsid w:val="00422E48"/>
    <w:rsid w:val="004356B7"/>
    <w:rsid w:val="004357DD"/>
    <w:rsid w:val="00440DE1"/>
    <w:rsid w:val="004508D1"/>
    <w:rsid w:val="00457C0D"/>
    <w:rsid w:val="004725E4"/>
    <w:rsid w:val="00474A85"/>
    <w:rsid w:val="00480F8E"/>
    <w:rsid w:val="00486E8E"/>
    <w:rsid w:val="00492579"/>
    <w:rsid w:val="00493E1C"/>
    <w:rsid w:val="0049722D"/>
    <w:rsid w:val="004A25B9"/>
    <w:rsid w:val="004A5B31"/>
    <w:rsid w:val="004A7F6A"/>
    <w:rsid w:val="004B1B46"/>
    <w:rsid w:val="004B5359"/>
    <w:rsid w:val="004C7E44"/>
    <w:rsid w:val="004D01FA"/>
    <w:rsid w:val="004D5C65"/>
    <w:rsid w:val="004D7CC8"/>
    <w:rsid w:val="004E12AE"/>
    <w:rsid w:val="004E1E8D"/>
    <w:rsid w:val="004E429B"/>
    <w:rsid w:val="004E57EC"/>
    <w:rsid w:val="004F29EC"/>
    <w:rsid w:val="00510370"/>
    <w:rsid w:val="00520BF0"/>
    <w:rsid w:val="00521740"/>
    <w:rsid w:val="00525065"/>
    <w:rsid w:val="005378D6"/>
    <w:rsid w:val="00542369"/>
    <w:rsid w:val="0054742F"/>
    <w:rsid w:val="00551D67"/>
    <w:rsid w:val="00552303"/>
    <w:rsid w:val="00552B80"/>
    <w:rsid w:val="005541E6"/>
    <w:rsid w:val="005609B8"/>
    <w:rsid w:val="005653FA"/>
    <w:rsid w:val="005751E4"/>
    <w:rsid w:val="00577E72"/>
    <w:rsid w:val="00582676"/>
    <w:rsid w:val="0059244C"/>
    <w:rsid w:val="00596DE5"/>
    <w:rsid w:val="005B322B"/>
    <w:rsid w:val="005B4CE7"/>
    <w:rsid w:val="005C060C"/>
    <w:rsid w:val="005C0E99"/>
    <w:rsid w:val="005C1F4F"/>
    <w:rsid w:val="005C5FAA"/>
    <w:rsid w:val="005C7777"/>
    <w:rsid w:val="005C7D85"/>
    <w:rsid w:val="005D6BB8"/>
    <w:rsid w:val="005E585C"/>
    <w:rsid w:val="005F2A80"/>
    <w:rsid w:val="005F3592"/>
    <w:rsid w:val="00605F56"/>
    <w:rsid w:val="006111E8"/>
    <w:rsid w:val="0062626F"/>
    <w:rsid w:val="0063505E"/>
    <w:rsid w:val="006351BE"/>
    <w:rsid w:val="006352D0"/>
    <w:rsid w:val="00637595"/>
    <w:rsid w:val="006429E2"/>
    <w:rsid w:val="006470CA"/>
    <w:rsid w:val="00656EA9"/>
    <w:rsid w:val="006805D2"/>
    <w:rsid w:val="00682038"/>
    <w:rsid w:val="00685362"/>
    <w:rsid w:val="00685BD2"/>
    <w:rsid w:val="00687179"/>
    <w:rsid w:val="00690916"/>
    <w:rsid w:val="00690F7F"/>
    <w:rsid w:val="006A5292"/>
    <w:rsid w:val="006C08B1"/>
    <w:rsid w:val="006D3B73"/>
    <w:rsid w:val="006F4A45"/>
    <w:rsid w:val="006F6375"/>
    <w:rsid w:val="006F7E5E"/>
    <w:rsid w:val="00702639"/>
    <w:rsid w:val="00704C5E"/>
    <w:rsid w:val="00705B03"/>
    <w:rsid w:val="00717476"/>
    <w:rsid w:val="007224D2"/>
    <w:rsid w:val="00726304"/>
    <w:rsid w:val="00732FA0"/>
    <w:rsid w:val="007408A8"/>
    <w:rsid w:val="007420B8"/>
    <w:rsid w:val="00764A18"/>
    <w:rsid w:val="00767351"/>
    <w:rsid w:val="00792380"/>
    <w:rsid w:val="00794093"/>
    <w:rsid w:val="007947EB"/>
    <w:rsid w:val="007A0428"/>
    <w:rsid w:val="007A0B3C"/>
    <w:rsid w:val="007B3990"/>
    <w:rsid w:val="007B3FDC"/>
    <w:rsid w:val="007B5863"/>
    <w:rsid w:val="007C33F2"/>
    <w:rsid w:val="007C51B4"/>
    <w:rsid w:val="007D1F3C"/>
    <w:rsid w:val="007D419C"/>
    <w:rsid w:val="007E422C"/>
    <w:rsid w:val="007F342E"/>
    <w:rsid w:val="007F601C"/>
    <w:rsid w:val="00813128"/>
    <w:rsid w:val="008207D6"/>
    <w:rsid w:val="0082566E"/>
    <w:rsid w:val="00832743"/>
    <w:rsid w:val="0083418E"/>
    <w:rsid w:val="00841402"/>
    <w:rsid w:val="008757AB"/>
    <w:rsid w:val="00876045"/>
    <w:rsid w:val="00877804"/>
    <w:rsid w:val="008818D4"/>
    <w:rsid w:val="00884860"/>
    <w:rsid w:val="008864FA"/>
    <w:rsid w:val="00887E8C"/>
    <w:rsid w:val="00891CA7"/>
    <w:rsid w:val="008A4B21"/>
    <w:rsid w:val="008B2F30"/>
    <w:rsid w:val="008B4022"/>
    <w:rsid w:val="008B4F52"/>
    <w:rsid w:val="008B6749"/>
    <w:rsid w:val="008D49CD"/>
    <w:rsid w:val="008D7604"/>
    <w:rsid w:val="008F0EE3"/>
    <w:rsid w:val="008F1B6A"/>
    <w:rsid w:val="008F41F9"/>
    <w:rsid w:val="008F5FA5"/>
    <w:rsid w:val="008F77B8"/>
    <w:rsid w:val="009037A4"/>
    <w:rsid w:val="00903CC7"/>
    <w:rsid w:val="009063D2"/>
    <w:rsid w:val="0091396B"/>
    <w:rsid w:val="0093693B"/>
    <w:rsid w:val="0094045A"/>
    <w:rsid w:val="009405D8"/>
    <w:rsid w:val="00942C2A"/>
    <w:rsid w:val="00954FC1"/>
    <w:rsid w:val="00955B25"/>
    <w:rsid w:val="00961390"/>
    <w:rsid w:val="00962A8B"/>
    <w:rsid w:val="0096650F"/>
    <w:rsid w:val="0097139A"/>
    <w:rsid w:val="00974B65"/>
    <w:rsid w:val="009808B8"/>
    <w:rsid w:val="0098094D"/>
    <w:rsid w:val="00986A07"/>
    <w:rsid w:val="009955B9"/>
    <w:rsid w:val="009A5D6E"/>
    <w:rsid w:val="009A641B"/>
    <w:rsid w:val="009A72E7"/>
    <w:rsid w:val="009B1574"/>
    <w:rsid w:val="009B3065"/>
    <w:rsid w:val="009B53ED"/>
    <w:rsid w:val="009B6463"/>
    <w:rsid w:val="009B79B7"/>
    <w:rsid w:val="009C7853"/>
    <w:rsid w:val="009D0904"/>
    <w:rsid w:val="009D6C7E"/>
    <w:rsid w:val="009E5F86"/>
    <w:rsid w:val="009F004C"/>
    <w:rsid w:val="009F6BE6"/>
    <w:rsid w:val="00A0181D"/>
    <w:rsid w:val="00A0387A"/>
    <w:rsid w:val="00A12A7A"/>
    <w:rsid w:val="00A14F69"/>
    <w:rsid w:val="00A162DA"/>
    <w:rsid w:val="00A27431"/>
    <w:rsid w:val="00A31582"/>
    <w:rsid w:val="00A35944"/>
    <w:rsid w:val="00A37B0E"/>
    <w:rsid w:val="00A42D03"/>
    <w:rsid w:val="00A517F0"/>
    <w:rsid w:val="00A541D8"/>
    <w:rsid w:val="00A541E7"/>
    <w:rsid w:val="00A555C8"/>
    <w:rsid w:val="00A602E9"/>
    <w:rsid w:val="00A941EC"/>
    <w:rsid w:val="00A94F4D"/>
    <w:rsid w:val="00A979D5"/>
    <w:rsid w:val="00AA3685"/>
    <w:rsid w:val="00AA4BF1"/>
    <w:rsid w:val="00AA5EE1"/>
    <w:rsid w:val="00AB780B"/>
    <w:rsid w:val="00AD0C42"/>
    <w:rsid w:val="00AD38C4"/>
    <w:rsid w:val="00AE1BBE"/>
    <w:rsid w:val="00AE2880"/>
    <w:rsid w:val="00AE5ABC"/>
    <w:rsid w:val="00B00040"/>
    <w:rsid w:val="00B17667"/>
    <w:rsid w:val="00B2166E"/>
    <w:rsid w:val="00B2255A"/>
    <w:rsid w:val="00B24B1B"/>
    <w:rsid w:val="00B31E78"/>
    <w:rsid w:val="00B33A82"/>
    <w:rsid w:val="00B34B8A"/>
    <w:rsid w:val="00B37E9D"/>
    <w:rsid w:val="00B42A08"/>
    <w:rsid w:val="00B4422B"/>
    <w:rsid w:val="00B51F39"/>
    <w:rsid w:val="00B55FE4"/>
    <w:rsid w:val="00B60F9D"/>
    <w:rsid w:val="00B64C35"/>
    <w:rsid w:val="00B74B9A"/>
    <w:rsid w:val="00B74C8E"/>
    <w:rsid w:val="00B75A7D"/>
    <w:rsid w:val="00B81FDF"/>
    <w:rsid w:val="00B86712"/>
    <w:rsid w:val="00B969F9"/>
    <w:rsid w:val="00BB402B"/>
    <w:rsid w:val="00BC155F"/>
    <w:rsid w:val="00BC2419"/>
    <w:rsid w:val="00BC53A7"/>
    <w:rsid w:val="00BC6D8A"/>
    <w:rsid w:val="00BC7347"/>
    <w:rsid w:val="00BD0D8C"/>
    <w:rsid w:val="00BD542E"/>
    <w:rsid w:val="00BD6D6F"/>
    <w:rsid w:val="00BE0386"/>
    <w:rsid w:val="00C024F1"/>
    <w:rsid w:val="00C04F16"/>
    <w:rsid w:val="00C10E84"/>
    <w:rsid w:val="00C11C0D"/>
    <w:rsid w:val="00C24263"/>
    <w:rsid w:val="00C25222"/>
    <w:rsid w:val="00C271A7"/>
    <w:rsid w:val="00C353D4"/>
    <w:rsid w:val="00C4353B"/>
    <w:rsid w:val="00C43A95"/>
    <w:rsid w:val="00C45941"/>
    <w:rsid w:val="00C46D7A"/>
    <w:rsid w:val="00C502C1"/>
    <w:rsid w:val="00C505E4"/>
    <w:rsid w:val="00C52DAE"/>
    <w:rsid w:val="00C573A9"/>
    <w:rsid w:val="00C62CDD"/>
    <w:rsid w:val="00C641A6"/>
    <w:rsid w:val="00C66A80"/>
    <w:rsid w:val="00C733A8"/>
    <w:rsid w:val="00C82225"/>
    <w:rsid w:val="00C95765"/>
    <w:rsid w:val="00CA0BA1"/>
    <w:rsid w:val="00CA264E"/>
    <w:rsid w:val="00CA3F48"/>
    <w:rsid w:val="00CA5634"/>
    <w:rsid w:val="00CA6C70"/>
    <w:rsid w:val="00CB02BD"/>
    <w:rsid w:val="00CC1FE6"/>
    <w:rsid w:val="00CC4B7A"/>
    <w:rsid w:val="00CD0BE1"/>
    <w:rsid w:val="00CD7837"/>
    <w:rsid w:val="00CD7FE7"/>
    <w:rsid w:val="00CE19DD"/>
    <w:rsid w:val="00CE1F90"/>
    <w:rsid w:val="00CE35F5"/>
    <w:rsid w:val="00CE5B99"/>
    <w:rsid w:val="00CF22BC"/>
    <w:rsid w:val="00D00908"/>
    <w:rsid w:val="00D0197C"/>
    <w:rsid w:val="00D0407E"/>
    <w:rsid w:val="00D051CC"/>
    <w:rsid w:val="00D1312D"/>
    <w:rsid w:val="00D1589C"/>
    <w:rsid w:val="00D1712F"/>
    <w:rsid w:val="00D22062"/>
    <w:rsid w:val="00D24D6D"/>
    <w:rsid w:val="00D24F09"/>
    <w:rsid w:val="00D301A8"/>
    <w:rsid w:val="00D3175F"/>
    <w:rsid w:val="00D33160"/>
    <w:rsid w:val="00D34824"/>
    <w:rsid w:val="00D464A8"/>
    <w:rsid w:val="00D53E7F"/>
    <w:rsid w:val="00D577D4"/>
    <w:rsid w:val="00D66BB9"/>
    <w:rsid w:val="00D67E99"/>
    <w:rsid w:val="00D719BA"/>
    <w:rsid w:val="00D7377D"/>
    <w:rsid w:val="00D738F3"/>
    <w:rsid w:val="00D7435A"/>
    <w:rsid w:val="00D776B4"/>
    <w:rsid w:val="00D8375B"/>
    <w:rsid w:val="00D83E18"/>
    <w:rsid w:val="00D875F9"/>
    <w:rsid w:val="00D91F0B"/>
    <w:rsid w:val="00D9321B"/>
    <w:rsid w:val="00D946B2"/>
    <w:rsid w:val="00D94A8B"/>
    <w:rsid w:val="00D94C20"/>
    <w:rsid w:val="00DA4A39"/>
    <w:rsid w:val="00DB14AF"/>
    <w:rsid w:val="00DC171C"/>
    <w:rsid w:val="00DC624C"/>
    <w:rsid w:val="00DD04AA"/>
    <w:rsid w:val="00DD6D9B"/>
    <w:rsid w:val="00DE1EC8"/>
    <w:rsid w:val="00DE2772"/>
    <w:rsid w:val="00DE39F3"/>
    <w:rsid w:val="00DE7073"/>
    <w:rsid w:val="00DF5211"/>
    <w:rsid w:val="00E0150D"/>
    <w:rsid w:val="00E02380"/>
    <w:rsid w:val="00E027E6"/>
    <w:rsid w:val="00E06C51"/>
    <w:rsid w:val="00E13A83"/>
    <w:rsid w:val="00E161B4"/>
    <w:rsid w:val="00E17659"/>
    <w:rsid w:val="00E2209E"/>
    <w:rsid w:val="00E370CD"/>
    <w:rsid w:val="00E37ADD"/>
    <w:rsid w:val="00E611A0"/>
    <w:rsid w:val="00E6552D"/>
    <w:rsid w:val="00E6615F"/>
    <w:rsid w:val="00E669C6"/>
    <w:rsid w:val="00E75186"/>
    <w:rsid w:val="00E772F5"/>
    <w:rsid w:val="00E8132E"/>
    <w:rsid w:val="00EA2857"/>
    <w:rsid w:val="00EA28C9"/>
    <w:rsid w:val="00EA2D30"/>
    <w:rsid w:val="00EB0748"/>
    <w:rsid w:val="00EB1AB3"/>
    <w:rsid w:val="00EB434A"/>
    <w:rsid w:val="00EB4805"/>
    <w:rsid w:val="00EC40E5"/>
    <w:rsid w:val="00EC66C7"/>
    <w:rsid w:val="00EC6F08"/>
    <w:rsid w:val="00ED3292"/>
    <w:rsid w:val="00ED41EC"/>
    <w:rsid w:val="00EE0A3B"/>
    <w:rsid w:val="00EE1042"/>
    <w:rsid w:val="00EE2572"/>
    <w:rsid w:val="00EE37D8"/>
    <w:rsid w:val="00F009C2"/>
    <w:rsid w:val="00F03A7E"/>
    <w:rsid w:val="00F05535"/>
    <w:rsid w:val="00F06A5A"/>
    <w:rsid w:val="00F10DCC"/>
    <w:rsid w:val="00F23F9D"/>
    <w:rsid w:val="00F26189"/>
    <w:rsid w:val="00F26AD6"/>
    <w:rsid w:val="00F3186E"/>
    <w:rsid w:val="00F351F2"/>
    <w:rsid w:val="00F41282"/>
    <w:rsid w:val="00F4565E"/>
    <w:rsid w:val="00F6163D"/>
    <w:rsid w:val="00F62757"/>
    <w:rsid w:val="00F63CF9"/>
    <w:rsid w:val="00F63F0B"/>
    <w:rsid w:val="00F64895"/>
    <w:rsid w:val="00F74F80"/>
    <w:rsid w:val="00F80315"/>
    <w:rsid w:val="00F810B6"/>
    <w:rsid w:val="00F82CCC"/>
    <w:rsid w:val="00F90A7E"/>
    <w:rsid w:val="00F93779"/>
    <w:rsid w:val="00F9509E"/>
    <w:rsid w:val="00F96099"/>
    <w:rsid w:val="00F976D1"/>
    <w:rsid w:val="00FB15F3"/>
    <w:rsid w:val="00FB1E73"/>
    <w:rsid w:val="00FB7172"/>
    <w:rsid w:val="00FC46B3"/>
    <w:rsid w:val="00FC6CFE"/>
    <w:rsid w:val="00FD1C57"/>
    <w:rsid w:val="00FD6451"/>
    <w:rsid w:val="00FE5DD0"/>
    <w:rsid w:val="00FF1B66"/>
    <w:rsid w:val="00FF379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E34426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1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3185"/>
    <w:rPr>
      <w:rFonts w:ascii="Lucida Grande" w:hAnsi="Lucida Grande" w:cs="Lucida Grande"/>
      <w:sz w:val="18"/>
      <w:szCs w:val="18"/>
    </w:rPr>
  </w:style>
  <w:style w:type="paragraph" w:styleId="ListParagraph">
    <w:name w:val="List Paragraph"/>
    <w:basedOn w:val="Normal"/>
    <w:uiPriority w:val="34"/>
    <w:qFormat/>
    <w:rsid w:val="006F7E5E"/>
    <w:pPr>
      <w:ind w:left="720"/>
      <w:contextualSpacing/>
    </w:pPr>
  </w:style>
  <w:style w:type="table" w:styleId="TableGrid">
    <w:name w:val="Table Grid"/>
    <w:basedOn w:val="TableNormal"/>
    <w:uiPriority w:val="59"/>
    <w:rsid w:val="009B64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4565E"/>
    <w:rPr>
      <w:color w:val="0000FF" w:themeColor="hyperlink"/>
      <w:u w:val="single"/>
    </w:rPr>
  </w:style>
  <w:style w:type="paragraph" w:styleId="Header">
    <w:name w:val="header"/>
    <w:basedOn w:val="Normal"/>
    <w:link w:val="HeaderChar"/>
    <w:uiPriority w:val="99"/>
    <w:unhideWhenUsed/>
    <w:rsid w:val="00414343"/>
    <w:pPr>
      <w:tabs>
        <w:tab w:val="center" w:pos="4153"/>
        <w:tab w:val="right" w:pos="8306"/>
      </w:tabs>
    </w:pPr>
  </w:style>
  <w:style w:type="character" w:customStyle="1" w:styleId="HeaderChar">
    <w:name w:val="Header Char"/>
    <w:basedOn w:val="DefaultParagraphFont"/>
    <w:link w:val="Header"/>
    <w:uiPriority w:val="99"/>
    <w:rsid w:val="00414343"/>
  </w:style>
  <w:style w:type="paragraph" w:styleId="Footer">
    <w:name w:val="footer"/>
    <w:basedOn w:val="Normal"/>
    <w:link w:val="FooterChar"/>
    <w:uiPriority w:val="99"/>
    <w:unhideWhenUsed/>
    <w:rsid w:val="00414343"/>
    <w:pPr>
      <w:tabs>
        <w:tab w:val="center" w:pos="4153"/>
        <w:tab w:val="right" w:pos="8306"/>
      </w:tabs>
    </w:pPr>
  </w:style>
  <w:style w:type="character" w:customStyle="1" w:styleId="FooterChar">
    <w:name w:val="Footer Char"/>
    <w:basedOn w:val="DefaultParagraphFont"/>
    <w:link w:val="Footer"/>
    <w:uiPriority w:val="99"/>
    <w:rsid w:val="00414343"/>
  </w:style>
  <w:style w:type="paragraph" w:styleId="NormalWeb">
    <w:name w:val="Normal (Web)"/>
    <w:basedOn w:val="Normal"/>
    <w:uiPriority w:val="99"/>
    <w:semiHidden/>
    <w:unhideWhenUsed/>
    <w:rsid w:val="0093693B"/>
    <w:pPr>
      <w:spacing w:before="100" w:beforeAutospacing="1" w:after="100" w:afterAutospacing="1"/>
    </w:pPr>
    <w:rPr>
      <w:rFonts w:cs="Times New Roman"/>
      <w:sz w:val="20"/>
      <w:szCs w:val="20"/>
    </w:rPr>
  </w:style>
  <w:style w:type="character" w:customStyle="1" w:styleId="italic">
    <w:name w:val="italic"/>
    <w:basedOn w:val="DefaultParagraphFont"/>
    <w:rsid w:val="0093693B"/>
  </w:style>
  <w:style w:type="character" w:styleId="FollowedHyperlink">
    <w:name w:val="FollowedHyperlink"/>
    <w:basedOn w:val="DefaultParagraphFont"/>
    <w:uiPriority w:val="99"/>
    <w:semiHidden/>
    <w:unhideWhenUsed/>
    <w:rsid w:val="00D67E99"/>
    <w:rPr>
      <w:color w:val="800080" w:themeColor="followedHyperlink"/>
      <w:u w:val="single"/>
    </w:rPr>
  </w:style>
  <w:style w:type="paragraph" w:customStyle="1" w:styleId="bodytext">
    <w:name w:val="bodytext"/>
    <w:basedOn w:val="Normal"/>
    <w:rsid w:val="00E37ADD"/>
    <w:pPr>
      <w:spacing w:before="100" w:beforeAutospacing="1" w:after="100" w:afterAutospacing="1"/>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1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43185"/>
    <w:rPr>
      <w:rFonts w:ascii="Lucida Grande" w:hAnsi="Lucida Grande" w:cs="Lucida Grande"/>
      <w:sz w:val="18"/>
      <w:szCs w:val="18"/>
    </w:rPr>
  </w:style>
  <w:style w:type="paragraph" w:styleId="ListParagraph">
    <w:name w:val="List Paragraph"/>
    <w:basedOn w:val="Normal"/>
    <w:uiPriority w:val="34"/>
    <w:qFormat/>
    <w:rsid w:val="006F7E5E"/>
    <w:pPr>
      <w:ind w:left="720"/>
      <w:contextualSpacing/>
    </w:pPr>
  </w:style>
  <w:style w:type="table" w:styleId="TableGrid">
    <w:name w:val="Table Grid"/>
    <w:basedOn w:val="TableNormal"/>
    <w:uiPriority w:val="59"/>
    <w:rsid w:val="009B64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4565E"/>
    <w:rPr>
      <w:color w:val="0000FF" w:themeColor="hyperlink"/>
      <w:u w:val="single"/>
    </w:rPr>
  </w:style>
  <w:style w:type="paragraph" w:styleId="Header">
    <w:name w:val="header"/>
    <w:basedOn w:val="Normal"/>
    <w:link w:val="HeaderChar"/>
    <w:uiPriority w:val="99"/>
    <w:unhideWhenUsed/>
    <w:rsid w:val="00414343"/>
    <w:pPr>
      <w:tabs>
        <w:tab w:val="center" w:pos="4153"/>
        <w:tab w:val="right" w:pos="8306"/>
      </w:tabs>
    </w:pPr>
  </w:style>
  <w:style w:type="character" w:customStyle="1" w:styleId="HeaderChar">
    <w:name w:val="Header Char"/>
    <w:basedOn w:val="DefaultParagraphFont"/>
    <w:link w:val="Header"/>
    <w:uiPriority w:val="99"/>
    <w:rsid w:val="00414343"/>
  </w:style>
  <w:style w:type="paragraph" w:styleId="Footer">
    <w:name w:val="footer"/>
    <w:basedOn w:val="Normal"/>
    <w:link w:val="FooterChar"/>
    <w:uiPriority w:val="99"/>
    <w:unhideWhenUsed/>
    <w:rsid w:val="00414343"/>
    <w:pPr>
      <w:tabs>
        <w:tab w:val="center" w:pos="4153"/>
        <w:tab w:val="right" w:pos="8306"/>
      </w:tabs>
    </w:pPr>
  </w:style>
  <w:style w:type="character" w:customStyle="1" w:styleId="FooterChar">
    <w:name w:val="Footer Char"/>
    <w:basedOn w:val="DefaultParagraphFont"/>
    <w:link w:val="Footer"/>
    <w:uiPriority w:val="99"/>
    <w:rsid w:val="00414343"/>
  </w:style>
  <w:style w:type="paragraph" w:styleId="NormalWeb">
    <w:name w:val="Normal (Web)"/>
    <w:basedOn w:val="Normal"/>
    <w:uiPriority w:val="99"/>
    <w:semiHidden/>
    <w:unhideWhenUsed/>
    <w:rsid w:val="0093693B"/>
    <w:pPr>
      <w:spacing w:before="100" w:beforeAutospacing="1" w:after="100" w:afterAutospacing="1"/>
    </w:pPr>
    <w:rPr>
      <w:rFonts w:cs="Times New Roman"/>
      <w:sz w:val="20"/>
      <w:szCs w:val="20"/>
    </w:rPr>
  </w:style>
  <w:style w:type="character" w:customStyle="1" w:styleId="italic">
    <w:name w:val="italic"/>
    <w:basedOn w:val="DefaultParagraphFont"/>
    <w:rsid w:val="0093693B"/>
  </w:style>
  <w:style w:type="character" w:styleId="FollowedHyperlink">
    <w:name w:val="FollowedHyperlink"/>
    <w:basedOn w:val="DefaultParagraphFont"/>
    <w:uiPriority w:val="99"/>
    <w:semiHidden/>
    <w:unhideWhenUsed/>
    <w:rsid w:val="00D67E99"/>
    <w:rPr>
      <w:color w:val="800080" w:themeColor="followedHyperlink"/>
      <w:u w:val="single"/>
    </w:rPr>
  </w:style>
  <w:style w:type="paragraph" w:customStyle="1" w:styleId="bodytext">
    <w:name w:val="bodytext"/>
    <w:basedOn w:val="Normal"/>
    <w:rsid w:val="00E37ADD"/>
    <w:pPr>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167898">
      <w:bodyDiv w:val="1"/>
      <w:marLeft w:val="0"/>
      <w:marRight w:val="0"/>
      <w:marTop w:val="0"/>
      <w:marBottom w:val="0"/>
      <w:divBdr>
        <w:top w:val="none" w:sz="0" w:space="0" w:color="auto"/>
        <w:left w:val="none" w:sz="0" w:space="0" w:color="auto"/>
        <w:bottom w:val="none" w:sz="0" w:space="0" w:color="auto"/>
        <w:right w:val="none" w:sz="0" w:space="0" w:color="auto"/>
      </w:divBdr>
    </w:div>
    <w:div w:id="656346434">
      <w:bodyDiv w:val="1"/>
      <w:marLeft w:val="0"/>
      <w:marRight w:val="0"/>
      <w:marTop w:val="0"/>
      <w:marBottom w:val="0"/>
      <w:divBdr>
        <w:top w:val="none" w:sz="0" w:space="0" w:color="auto"/>
        <w:left w:val="none" w:sz="0" w:space="0" w:color="auto"/>
        <w:bottom w:val="none" w:sz="0" w:space="0" w:color="auto"/>
        <w:right w:val="none" w:sz="0" w:space="0" w:color="auto"/>
      </w:divBdr>
    </w:div>
    <w:div w:id="790828595">
      <w:bodyDiv w:val="1"/>
      <w:marLeft w:val="0"/>
      <w:marRight w:val="0"/>
      <w:marTop w:val="0"/>
      <w:marBottom w:val="0"/>
      <w:divBdr>
        <w:top w:val="none" w:sz="0" w:space="0" w:color="auto"/>
        <w:left w:val="none" w:sz="0" w:space="0" w:color="auto"/>
        <w:bottom w:val="none" w:sz="0" w:space="0" w:color="auto"/>
        <w:right w:val="none" w:sz="0" w:space="0" w:color="auto"/>
      </w:divBdr>
    </w:div>
    <w:div w:id="1175608948">
      <w:bodyDiv w:val="1"/>
      <w:marLeft w:val="0"/>
      <w:marRight w:val="0"/>
      <w:marTop w:val="0"/>
      <w:marBottom w:val="0"/>
      <w:divBdr>
        <w:top w:val="none" w:sz="0" w:space="0" w:color="auto"/>
        <w:left w:val="none" w:sz="0" w:space="0" w:color="auto"/>
        <w:bottom w:val="none" w:sz="0" w:space="0" w:color="auto"/>
        <w:right w:val="none" w:sz="0" w:space="0" w:color="auto"/>
      </w:divBdr>
    </w:div>
    <w:div w:id="1553301002">
      <w:bodyDiv w:val="1"/>
      <w:marLeft w:val="0"/>
      <w:marRight w:val="0"/>
      <w:marTop w:val="0"/>
      <w:marBottom w:val="0"/>
      <w:divBdr>
        <w:top w:val="none" w:sz="0" w:space="0" w:color="auto"/>
        <w:left w:val="none" w:sz="0" w:space="0" w:color="auto"/>
        <w:bottom w:val="none" w:sz="0" w:space="0" w:color="auto"/>
        <w:right w:val="none" w:sz="0" w:space="0" w:color="auto"/>
      </w:divBdr>
    </w:div>
    <w:div w:id="18474014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lth.se/anst&#228;lld/utvarderingkvalitet"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student.lth.se/fileadmin/lth/utbildning/studiehandboken/12_13/A_Uplan_12-13.pdf" TargetMode="External"/><Relationship Id="rId11" Type="http://schemas.openxmlformats.org/officeDocument/2006/relationships/hyperlink" Target="http://www.ka.lth.se/kursplaner/arets/XXXXXX.html" TargetMode="External"/><Relationship Id="rId12" Type="http://schemas.openxmlformats.org/officeDocument/2006/relationships/hyperlink" Target="http://www.ceq.lth.se/" TargetMode="External"/><Relationship Id="rId13" Type="http://schemas.openxmlformats.org/officeDocument/2006/relationships/image" Target="media/image1.png"/><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th.se/anst&#228;lld/utvarderingkvalit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17</Pages>
  <Words>2888</Words>
  <Characters>16466</Characters>
  <Application>Microsoft Macintosh Word</Application>
  <DocSecurity>0</DocSecurity>
  <Lines>137</Lines>
  <Paragraphs>38</Paragraphs>
  <ScaleCrop>false</ScaleCrop>
  <Company>Lunds universitet</Company>
  <LinksUpToDate>false</LinksUpToDate>
  <CharactersWithSpaces>19316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Warfvinge</dc:creator>
  <cp:keywords/>
  <dc:description/>
  <cp:lastModifiedBy>Per Warfvinge</cp:lastModifiedBy>
  <cp:revision>37</cp:revision>
  <cp:lastPrinted>2012-09-07T13:06:00Z</cp:lastPrinted>
  <dcterms:created xsi:type="dcterms:W3CDTF">2012-09-12T10:02:00Z</dcterms:created>
  <dcterms:modified xsi:type="dcterms:W3CDTF">2012-09-23T18:43:00Z</dcterms:modified>
</cp:coreProperties>
</file>